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48A2" w14:textId="379E37E8" w:rsidR="002839BB" w:rsidRPr="00520A34" w:rsidRDefault="00D81934" w:rsidP="00357778">
      <w:pPr>
        <w:ind w:left="-426"/>
        <w:jc w:val="both"/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D81934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Skokový růst regulovaných složek ceny energií může fatálně </w:t>
      </w:r>
      <w:r w:rsidR="002A3E3A">
        <w:rPr>
          <w:rFonts w:asciiTheme="minorHAnsi" w:hAnsiTheme="minorHAnsi"/>
          <w:b/>
          <w:color w:val="595959" w:themeColor="text1" w:themeTint="A6"/>
          <w:sz w:val="28"/>
          <w:szCs w:val="28"/>
        </w:rPr>
        <w:t>ohrozit</w:t>
      </w:r>
      <w:r w:rsidR="002A3E3A" w:rsidRPr="00D81934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  <w:r w:rsidRPr="00D81934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konkurenceschopnost </w:t>
      </w:r>
      <w:r w:rsidR="002A3E3A">
        <w:rPr>
          <w:rFonts w:asciiTheme="minorHAnsi" w:hAnsiTheme="minorHAnsi"/>
          <w:b/>
          <w:color w:val="595959" w:themeColor="text1" w:themeTint="A6"/>
          <w:sz w:val="28"/>
          <w:szCs w:val="28"/>
        </w:rPr>
        <w:t>firem</w:t>
      </w:r>
    </w:p>
    <w:p w14:paraId="5704B723" w14:textId="4BD38EB4" w:rsidR="0069775E" w:rsidRPr="00D81934" w:rsidRDefault="002839BB" w:rsidP="00D81934">
      <w:pPr>
        <w:spacing w:line="276" w:lineRule="auto"/>
        <w:ind w:left="-426"/>
        <w:jc w:val="both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2839BB">
        <w:rPr>
          <w:rFonts w:asciiTheme="minorHAnsi" w:hAnsiTheme="minorHAnsi"/>
          <w:b/>
          <w:color w:val="595959" w:themeColor="text1" w:themeTint="A6"/>
          <w:sz w:val="20"/>
          <w:szCs w:val="20"/>
        </w:rPr>
        <w:br/>
      </w:r>
      <w:r w:rsidR="00E808FF" w:rsidRPr="00520A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Praha, 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6</w:t>
      </w:r>
      <w:r w:rsidR="00C25EA9" w:rsidRPr="00520A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.</w:t>
      </w:r>
      <w:r w:rsidR="00E808FF" w:rsidRPr="00520A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listopadu</w:t>
      </w:r>
      <w:r w:rsidR="0080521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  <w:r w:rsidR="00A31A56" w:rsidRPr="00520A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20</w:t>
      </w:r>
      <w:r w:rsidR="0080521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2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3</w:t>
      </w:r>
      <w:r w:rsidR="00A31A56" w:rsidRPr="00520A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  <w:r w:rsidR="00C97F6D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–</w:t>
      </w:r>
      <w:r w:rsidR="00A31A56" w:rsidRPr="00520A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  <w:r w:rsidR="00D81934" w:rsidRP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Ocelářská unie odmítá navrhované </w:t>
      </w:r>
      <w:r w:rsidR="0099327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navýšení</w:t>
      </w:r>
      <w:r w:rsidR="00D81934" w:rsidRP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regulovaných složek cen energií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, protože přímo poved</w:t>
      </w:r>
      <w:r w:rsidR="005E7CB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e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k razantnímu zvýšení nákladů 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ocelářských, ale i dalších 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průmyslových firem v</w:t>
      </w:r>
      <w:r w:rsidR="00596F2F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 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ČR</w:t>
      </w:r>
      <w:r w:rsidR="00596F2F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o desítky až stovky milionů korun za rok. </w:t>
      </w:r>
      <w:r w:rsidR="00356B3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Vláda </w:t>
      </w:r>
      <w:r w:rsidR="005E7CB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vedle toho </w:t>
      </w:r>
      <w:r w:rsidR="00356B3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bohužel plánuje </w:t>
      </w:r>
      <w:r w:rsidR="00ED2B9B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i jiné </w:t>
      </w:r>
      <w:r w:rsidR="00356B3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kroky, které </w:t>
      </w:r>
      <w:r w:rsidR="005E7CB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mohou</w:t>
      </w:r>
      <w:r w:rsidR="00356B3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  <w:r w:rsidR="005E7CB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zvýšit </w:t>
      </w:r>
      <w:r w:rsidR="00356B3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náklady firem o </w:t>
      </w:r>
      <w:r w:rsidR="005E7CB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další </w:t>
      </w:r>
      <w:r w:rsidR="00356B3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stovky milionů korun. 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To </w:t>
      </w:r>
      <w:r w:rsidR="00356B3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vše 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povede k</w:t>
      </w:r>
      <w:r w:rsidR="005E7CB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 oslabení 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jejich konkurenceschopnosti ve chvíli, kdy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čel</w:t>
      </w:r>
      <w:r w:rsidR="00155A8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í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poklesu poptávky </w:t>
      </w:r>
      <w:r w:rsidR="004043CD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kvůli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obecně 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n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e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příznivé makroekonomické situaci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doma i na </w:t>
      </w:r>
      <w:r w:rsidR="004043CD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klíčových</w:t>
      </w:r>
      <w:r w:rsidR="00C9268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trzích v EU</w:t>
      </w:r>
      <w:r w:rsidR="00D81934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.</w:t>
      </w:r>
      <w:r w:rsidR="0069775E" w:rsidRPr="0069775E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</w:p>
    <w:p w14:paraId="0E78903F" w14:textId="7A0A5E1D" w:rsidR="00C97F6D" w:rsidRPr="00520A34" w:rsidRDefault="00C97F6D" w:rsidP="00B97D11">
      <w:pPr>
        <w:spacing w:line="276" w:lineRule="auto"/>
        <w:jc w:val="both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3C85A2CC" w14:textId="34B0DB67" w:rsidR="000643C4" w:rsidRPr="0007707A" w:rsidRDefault="00596F2F" w:rsidP="00B83825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Rozhodnutí vlády alokovat na podporu OZE </w:t>
      </w:r>
      <w:r w:rsidR="008554FF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(POZE)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v roce 2024 jen 9,35 mld. Kč společně s n</w:t>
      </w:r>
      <w:r w:rsidR="00653D1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ávrh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em</w:t>
      </w:r>
      <w:r w:rsidR="00653D1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cenového rozhodnutí ERÚ pro elektroenergetiku z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e dne</w:t>
      </w:r>
      <w:r w:rsidR="00653D1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 30. 10. 2023</w:t>
      </w:r>
      <w:r w:rsidR="00135DAD" w:rsidRPr="00135DA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znamen</w:t>
      </w:r>
      <w:r w:rsidR="00AA0B85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á pro české oceláře hrozbu skokového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 w:rsidR="00AA0B85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ná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růst</w:t>
      </w:r>
      <w:r w:rsidR="00AA0B85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u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nákladů </w:t>
      </w:r>
      <w:r w:rsidR="00AA0B85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na energie</w:t>
      </w:r>
      <w:r w:rsidR="004043C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. Částka hrazená </w:t>
      </w:r>
      <w:r w:rsidR="0090513E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firmami </w:t>
      </w:r>
      <w:r w:rsidR="004043C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za reg</w:t>
      </w:r>
      <w:r w:rsidR="00B83825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u</w:t>
      </w:r>
      <w:r w:rsidR="004043C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lované složky se v roce 2024 </w:t>
      </w:r>
      <w:r w:rsidR="0090513E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ve srovnání s rokem 2022 </w:t>
      </w:r>
      <w:r w:rsidR="004043C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zvýší </w:t>
      </w:r>
      <w:r w:rsidR="0090513E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o</w:t>
      </w:r>
      <w:r w:rsidR="004043C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200 až 250 </w:t>
      </w:r>
      <w:r w:rsidR="00E06C5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%</w:t>
      </w:r>
      <w:r w:rsidR="004043C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.</w:t>
      </w:r>
      <w:r w:rsidR="00AA0B85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 w:rsidR="0090513E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V</w:t>
      </w:r>
      <w:r w:rsidR="00ED2B9B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porovnání</w:t>
      </w:r>
      <w:r w:rsidR="0090513E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s rokem 2023 je nárůst ještě </w:t>
      </w:r>
      <w:r w:rsidR="0035376B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markantnější</w:t>
      </w:r>
      <w:r w:rsidR="0090513E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. </w:t>
      </w:r>
      <w:r w:rsidR="004043CD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Pro modelovou firmu s roční spotřebou 70 GW </w:t>
      </w:r>
      <w:r w:rsidR="0090513E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elektřiny </w:t>
      </w:r>
      <w:r w:rsidR="004043CD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by to proti roku 2022 znamenalo navýšení </w:t>
      </w:r>
      <w:r w:rsidR="0035376B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nákladů </w:t>
      </w:r>
      <w:r w:rsidR="004043CD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o 51 mil. Kč (227 %). Pro velkou hutní firmu by roční náklady vzrostly o více než půl miliardy korun.</w:t>
      </w:r>
      <w:r w:rsidR="00B83825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 w:rsidR="000643C4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Argument vlády v tom smyslu, že </w:t>
      </w:r>
      <w:r w:rsidR="00B83EDF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vyšší náklady na regulované složky ceny elektřiny bude kompenzovat nižší cena komodity, tj. silové elektřiny, </w:t>
      </w:r>
      <w:r w:rsidR="0035376B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přito</w:t>
      </w:r>
      <w:r w:rsidR="0000363D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m</w:t>
      </w:r>
      <w:r w:rsidR="00B83EDF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neplatí</w:t>
      </w:r>
      <w:r w:rsidR="0035376B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, protože v</w:t>
      </w:r>
      <w:r w:rsidR="000643C4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elké průmyslové firmy</w:t>
      </w:r>
      <w:r w:rsidR="00B83EDF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 w:rsidR="000643C4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většinou jistí dodávk</w:t>
      </w:r>
      <w:r w:rsidR="00B83EDF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u</w:t>
      </w:r>
      <w:r w:rsidR="000643C4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silové elektřiny </w:t>
      </w:r>
      <w:r w:rsidR="00B83EDF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dopředným </w:t>
      </w:r>
      <w:r w:rsidR="000643C4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nákupem forwardových produktů</w:t>
      </w:r>
      <w:r w:rsidR="00B83EDF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v tzv. tranších</w:t>
      </w:r>
      <w:r w:rsidR="00D00101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. </w:t>
      </w:r>
      <w:r w:rsidR="00ED2B9B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Silová složka ceny elektřiny v tomto případě nijak rychle ani významně neklesne. </w:t>
      </w:r>
    </w:p>
    <w:p w14:paraId="560248BD" w14:textId="77777777" w:rsidR="00F54CC9" w:rsidRDefault="00F54CC9" w:rsidP="00DC7A9D">
      <w:pPr>
        <w:pStyle w:val="Default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</w:p>
    <w:p w14:paraId="30AD51A7" w14:textId="293EB39A" w:rsidR="00F54CC9" w:rsidRDefault="00F54CC9" w:rsidP="00F54CC9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 letech </w:t>
      </w:r>
      <w:r w:rsidRPr="00765BAF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2016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až 2023 </w:t>
      </w:r>
      <w:r w:rsidR="00135DA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stát</w:t>
      </w:r>
      <w:r w:rsidRPr="00765BAF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na POZE ze státního rozpočtu </w:t>
      </w:r>
      <w:r w:rsidR="00135DA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alokoval </w:t>
      </w:r>
      <w:r w:rsidRPr="00765BAF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 průměru </w:t>
      </w:r>
      <w:r w:rsidR="00135DA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skoro</w:t>
      </w:r>
      <w:r w:rsidRPr="00765BAF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25 miliard korun ročně.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„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Nejedná se o žádnou dotaci velkým průmyslovým firmám, ale </w:t>
      </w:r>
      <w:r w:rsidR="00023C60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především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o nesmyslně vysokou podporu fotovoltaickým elektrárnám nastavenou skoro před 20 lety,</w:t>
      </w:r>
      <w:r w:rsidRPr="000666D5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“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říká Daniel Urban, předseda představenstva Ocelářské unie. Regulované složky ceny elektřiny jsou a budou velmi vysoké hlavně kvůli růstu obnovitelných zdrojů, nákladům na posilování infrastruktury, a také drahé silové elektřině, kterou provozovatelé soustav musí nakupovat na krytí ztrát a </w:t>
      </w:r>
      <w:proofErr w:type="spellStart"/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balancing</w:t>
      </w:r>
      <w:proofErr w:type="spellEnd"/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. </w:t>
      </w:r>
    </w:p>
    <w:p w14:paraId="04224917" w14:textId="77777777" w:rsidR="00F54CC9" w:rsidRDefault="00F54CC9" w:rsidP="00F54CC9">
      <w:pPr>
        <w:pStyle w:val="Default"/>
        <w:ind w:left="-432"/>
        <w:jc w:val="both"/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</w:pPr>
    </w:p>
    <w:p w14:paraId="325AAD88" w14:textId="657CF6E1" w:rsidR="00F54CC9" w:rsidRDefault="00F54CC9" w:rsidP="00F54CC9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  <w:r w:rsidRPr="0029642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Česko má podle čerstvých dat </w:t>
      </w:r>
      <w:proofErr w:type="spellStart"/>
      <w:r w:rsidRPr="0029642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Eurostatu</w:t>
      </w:r>
      <w:proofErr w:type="spellEnd"/>
      <w:r w:rsidRPr="0029642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čtvrtou nejdražší elektřinu pro velké zákazníky v EU. </w:t>
      </w:r>
      <w:r w:rsidRPr="007568CB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„Chytřejší členské státy EU ví, že v této situac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i</w:t>
      </w:r>
      <w:r w:rsidRPr="007568CB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je podpora průmyslu klíčová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, protože jinak nepřežije náročnou a nákladnou </w:t>
      </w:r>
      <w:r w:rsidRPr="007568CB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zelenou transformaci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. Nikde přitom není role průmyslu tak makroekonomicky důležitá, jako v Česku,“</w:t>
      </w:r>
      <w:r w:rsidRPr="007568CB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doplňuje Urban. </w:t>
      </w:r>
    </w:p>
    <w:p w14:paraId="5BBFFA65" w14:textId="77777777" w:rsidR="00F54CC9" w:rsidRDefault="00F54CC9" w:rsidP="00F54CC9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</w:p>
    <w:p w14:paraId="6EF5D32C" w14:textId="510C9420" w:rsidR="00F54CC9" w:rsidRDefault="00F54CC9" w:rsidP="00F54CC9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Například</w:t>
      </w:r>
      <w:r w:rsidRPr="0029642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v</w:t>
      </w:r>
      <w:r w:rsidRPr="00356B3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Německu se historicky prostředky na podporu OZE vybíraly od zákazníků, ale od 1. 7. 2022 německé firmy ani domácnosti neplatí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nic a POZE se </w:t>
      </w:r>
      <w:r w:rsidRPr="00356B3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nově financuje skrze Klimatický a transformační fond. V době zrušení byl poplatek 37,2 eur/</w:t>
      </w:r>
      <w:proofErr w:type="spellStart"/>
      <w:r w:rsidRPr="00356B3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MWh</w:t>
      </w:r>
      <w:proofErr w:type="spellEnd"/>
      <w:r w:rsidRPr="00356B3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, tedy přibližně 1000 Kč/</w:t>
      </w:r>
      <w:proofErr w:type="spellStart"/>
      <w:r w:rsidRPr="00356B3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MWh</w:t>
      </w:r>
      <w:proofErr w:type="spellEnd"/>
      <w:r w:rsidRPr="00356B3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.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Ve Francii mají zase velcí spotřebitelé nárok na pokrytí významné části spotřeby elektřiny za cenu 45 eur/</w:t>
      </w:r>
      <w:proofErr w:type="spellStart"/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MWh</w:t>
      </w:r>
      <w:proofErr w:type="spellEnd"/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v rámci schématu ARENH. Ve Spojených státech jsou přitom elektřina i zemní plyn násobně levnější než v Evropě.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lastRenderedPageBreak/>
        <w:t>Navíc Evropská komise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schvaluje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ekonomicky silnější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m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stát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ům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EU 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státní dotace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ocelářsk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ému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průmysl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u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tak, aby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ve zdraví prošel </w:t>
      </w:r>
      <w:r w:rsidR="00CA3291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bezprecedentní transformací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.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 w:rsidRPr="006729B0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„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N</w:t>
      </w:r>
      <w:r w:rsidRPr="006729B0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eje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n</w:t>
      </w:r>
      <w:r w:rsidRPr="006729B0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že nehraj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eme</w:t>
      </w:r>
      <w:r w:rsidRPr="006729B0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na rovném hřišti 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proti</w:t>
      </w:r>
      <w:r w:rsidRPr="006729B0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 konkurenc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i</w:t>
      </w:r>
      <w:r w:rsidRPr="006729B0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ze zemí mimo EU</w:t>
      </w:r>
      <w:r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, bohužel a</w:t>
      </w:r>
      <w:r w:rsidRPr="006729B0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ni zápas s evropskou konkurencí není férový,“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říká</w:t>
      </w:r>
      <w:r w:rsidRPr="006729B0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k tomu Roman Heide, generální ředitel Třineckých železáren.</w:t>
      </w:r>
    </w:p>
    <w:p w14:paraId="1C4E1CDF" w14:textId="77777777" w:rsidR="00F54CC9" w:rsidRDefault="00F54CC9" w:rsidP="00B83825">
      <w:pPr>
        <w:pStyle w:val="Default"/>
        <w:ind w:left="-432"/>
        <w:jc w:val="both"/>
        <w:rPr>
          <w:rFonts w:asciiTheme="minorHAnsi" w:hAnsiTheme="minorHAnsi" w:cstheme="minorHAnsi"/>
          <w:bCs/>
          <w:color w:val="595959" w:themeColor="text1" w:themeTint="A6"/>
          <w:sz w:val="21"/>
          <w:szCs w:val="21"/>
        </w:rPr>
      </w:pPr>
    </w:p>
    <w:p w14:paraId="58AC43CC" w14:textId="4E8696A5" w:rsidR="0069775E" w:rsidRPr="0007707A" w:rsidRDefault="00EC39D6" w:rsidP="00B83825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  <w:r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Další hrozbou </w:t>
      </w:r>
      <w:r w:rsidR="00B83EDF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na straně nákladů </w:t>
      </w:r>
      <w:r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je růst ceny plynu </w:t>
      </w:r>
      <w:r w:rsidR="00C952A8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pro koncové zákazníky </w:t>
      </w:r>
      <w:r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kvůli nutnosti sanovat </w:t>
      </w:r>
      <w:r w:rsidR="00B83EDF"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miliardové dluhy</w:t>
      </w:r>
      <w:r w:rsidRPr="0007707A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předluženého provozovatele plynárenské přepravní soustavy Net4Gas, kterého zprostředkovaně kupuje stát.</w:t>
      </w:r>
    </w:p>
    <w:p w14:paraId="63B1C45F" w14:textId="77777777" w:rsidR="0069775E" w:rsidRDefault="0069775E" w:rsidP="0069775E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</w:p>
    <w:p w14:paraId="0A4149A2" w14:textId="09A10DBD" w:rsidR="007077E2" w:rsidRDefault="00EC39D6" w:rsidP="00C14361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Nárůst cen energií se chystá ve chvíli, kdy v</w:t>
      </w:r>
      <w:r w:rsidR="00830F0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ýrobci oceli napříč EU čelí velmi složité tržní situaci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kvůli poklesu poptávky</w:t>
      </w:r>
      <w:r w:rsidR="007077E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v klíčových odběratelských odvětvích včetně stavebnictví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, nízkým cenám a tlaku dovážené oceli</w:t>
      </w:r>
      <w:r w:rsidR="00830F0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. </w:t>
      </w:r>
      <w:r w:rsidR="00595AF5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Objem v</w:t>
      </w:r>
      <w:r w:rsidR="00830F0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ýrob</w:t>
      </w:r>
      <w:r w:rsidR="00595AF5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y</w:t>
      </w:r>
      <w:r w:rsidR="00830F0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surové oceli v prvním pololetí v ČR meziročně klesla o 20 %, zatímco produkce dlouhých výrobků, které jsou pro české hutě klíčové, spadla </w:t>
      </w:r>
      <w:r w:rsidR="001A21C1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o </w:t>
      </w:r>
      <w:r w:rsidR="00830F0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čtvrtinu. </w:t>
      </w:r>
      <w:r w:rsidR="001A21C1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E</w:t>
      </w:r>
      <w:r w:rsidR="00830F0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vropská ocelářská asociace</w:t>
      </w:r>
      <w:r w:rsidR="001A21C1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="001A21C1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Eurofer</w:t>
      </w:r>
      <w:proofErr w:type="spellEnd"/>
      <w:r w:rsidR="00830F0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odhaduje, že v roce 2023 </w:t>
      </w:r>
      <w:r w:rsidR="001A21C1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zjevná </w:t>
      </w:r>
      <w:r w:rsidR="00830F0D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spotřeba oceli v EU klesne o 5,3 %, což znamená čtvrtý pokles za posledních pět let. </w:t>
      </w:r>
    </w:p>
    <w:p w14:paraId="0B84F563" w14:textId="77777777" w:rsidR="00356B33" w:rsidRPr="00296422" w:rsidRDefault="00356B33" w:rsidP="00C02D58">
      <w:pPr>
        <w:pStyle w:val="Default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</w:p>
    <w:p w14:paraId="1C779BC4" w14:textId="4E80C160" w:rsidR="00296422" w:rsidRDefault="00296422" w:rsidP="00296422">
      <w:pPr>
        <w:pStyle w:val="Default"/>
        <w:ind w:left="-432"/>
        <w:jc w:val="both"/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</w:pP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Vedle dramatického růstu regulovaných složek </w:t>
      </w:r>
      <w:r w:rsidR="00C02D58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cen energií 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vláda v rámci konsolidačního balíčku navrhuje zrušit </w:t>
      </w:r>
      <w:r w:rsidRPr="0029642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osvobození </w:t>
      </w:r>
      <w:r w:rsidR="007C1D44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některých paliv </w:t>
      </w:r>
      <w:r w:rsidR="00C02D58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využívaných v </w:t>
      </w:r>
      <w:r w:rsidR="00C02D58" w:rsidRPr="0029642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metalurgických procesech </w:t>
      </w:r>
      <w:r w:rsidRPr="0029642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od daně</w:t>
      </w:r>
      <w:r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na</w:t>
      </w:r>
      <w:r w:rsidRPr="0029642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energetické produkty „s dvojím použitím“</w:t>
      </w:r>
      <w:r w:rsidR="007C1D44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. </w:t>
      </w:r>
      <w:r w:rsidR="006A3383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Toto osvobození</w:t>
      </w:r>
      <w:r w:rsidR="00C02D58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je přitom možné díky výjimce na úrovni EU. </w:t>
      </w:r>
      <w:r w:rsidR="007C1D44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Vláda v návrhu státního rozpočtu na rok 2024 nepočítá ani s prostředky na výplatu kompenzace nepřímých nákladů EU ETS, i když to </w:t>
      </w:r>
      <w:r w:rsidR="00F31DBF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v minulosti</w:t>
      </w:r>
      <w:r w:rsidR="007C1D44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slíbila. </w:t>
      </w:r>
      <w:r w:rsidR="00201632" w:rsidRPr="00201632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„</w:t>
      </w:r>
      <w:r w:rsidR="007C1D44" w:rsidRPr="00201632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Všechny tyto kroky </w:t>
      </w:r>
      <w:r w:rsidR="00201632" w:rsidRPr="00201632">
        <w:rPr>
          <w:rFonts w:asciiTheme="minorHAnsi" w:hAnsiTheme="minorHAnsi" w:cs="Open Sans"/>
          <w:i/>
          <w:iCs/>
          <w:color w:val="404040" w:themeColor="text1" w:themeTint="BF"/>
          <w:sz w:val="21"/>
          <w:szCs w:val="21"/>
          <w:shd w:val="clear" w:color="auto" w:fill="FFFFFF"/>
          <w:lang w:eastAsia="cs-CZ"/>
        </w:rPr>
        <w:t>představují pro české oceláře obrovskou hrozbu v době, kdy se od nich očekávají investice v řádu desítek miliard korun do dekarbonizace,“</w:t>
      </w:r>
      <w:r w:rsidR="0020163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  <w:r w:rsidR="00034A5B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>dodává</w:t>
      </w:r>
      <w:r w:rsidR="006729B0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Heide.</w:t>
      </w:r>
      <w:r w:rsidR="00201632">
        <w:rPr>
          <w:rFonts w:asciiTheme="minorHAnsi" w:hAnsiTheme="minorHAnsi" w:cs="Open Sans"/>
          <w:color w:val="404040" w:themeColor="text1" w:themeTint="BF"/>
          <w:sz w:val="21"/>
          <w:szCs w:val="21"/>
          <w:shd w:val="clear" w:color="auto" w:fill="FFFFFF"/>
          <w:lang w:eastAsia="cs-CZ"/>
        </w:rPr>
        <w:t xml:space="preserve"> </w:t>
      </w:r>
    </w:p>
    <w:p w14:paraId="5798E88B" w14:textId="38803326" w:rsidR="00362890" w:rsidRDefault="00362890" w:rsidP="00201632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1F273166" w14:textId="3D9ED1D9" w:rsidR="00A201B9" w:rsidRDefault="00A201B9" w:rsidP="0069775E">
      <w:pPr>
        <w:spacing w:line="276" w:lineRule="auto"/>
        <w:ind w:left="-432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14D73D2E" w14:textId="77777777" w:rsidR="00201632" w:rsidRDefault="00201632" w:rsidP="0069775E">
      <w:pPr>
        <w:spacing w:line="276" w:lineRule="auto"/>
        <w:ind w:left="-432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3BDB8571" w14:textId="77777777" w:rsidR="008C40D5" w:rsidRDefault="008C40D5" w:rsidP="0069775E">
      <w:pPr>
        <w:spacing w:line="276" w:lineRule="auto"/>
        <w:ind w:left="-432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3E3140EF" w14:textId="77777777" w:rsidR="000643C4" w:rsidRDefault="000643C4" w:rsidP="0069775E">
      <w:pPr>
        <w:spacing w:line="276" w:lineRule="auto"/>
        <w:ind w:left="-432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05835C58" w14:textId="77777777" w:rsidR="00A201B9" w:rsidRPr="00520A34" w:rsidRDefault="00A201B9" w:rsidP="00A201B9">
      <w:pPr>
        <w:ind w:left="-426"/>
        <w:jc w:val="both"/>
        <w:rPr>
          <w:rFonts w:asciiTheme="minorHAnsi" w:hAnsiTheme="minorHAnsi" w:cstheme="minorHAnsi"/>
          <w:b/>
          <w:color w:val="595959" w:themeColor="text1" w:themeTint="A6"/>
          <w:sz w:val="21"/>
          <w:szCs w:val="21"/>
          <w:shd w:val="clear" w:color="auto" w:fill="FFFFFF"/>
        </w:rPr>
      </w:pPr>
      <w:r w:rsidRPr="00520A34">
        <w:rPr>
          <w:rFonts w:asciiTheme="minorHAnsi" w:hAnsiTheme="minorHAnsi" w:cstheme="minorHAnsi"/>
          <w:b/>
          <w:color w:val="595959" w:themeColor="text1" w:themeTint="A6"/>
          <w:sz w:val="21"/>
          <w:szCs w:val="21"/>
          <w:shd w:val="clear" w:color="auto" w:fill="FFFFFF"/>
        </w:rPr>
        <w:t>Kontakt:</w:t>
      </w:r>
    </w:p>
    <w:p w14:paraId="1B7A5FC8" w14:textId="77777777" w:rsidR="00A201B9" w:rsidRPr="00520A34" w:rsidRDefault="00A201B9" w:rsidP="00A201B9">
      <w:pPr>
        <w:ind w:left="-426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>Daniel Urban</w:t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</w:p>
    <w:p w14:paraId="40B93DE5" w14:textId="77777777" w:rsidR="00A201B9" w:rsidRDefault="00A201B9" w:rsidP="00A201B9">
      <w:pPr>
        <w:ind w:left="-426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>Předseda představenstva</w:t>
      </w:r>
    </w:p>
    <w:p w14:paraId="1D88438C" w14:textId="77777777" w:rsidR="00A201B9" w:rsidRPr="00520A34" w:rsidRDefault="00A201B9" w:rsidP="00A201B9">
      <w:pPr>
        <w:ind w:left="-426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>Ocelářská unie</w:t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ab/>
      </w:r>
    </w:p>
    <w:p w14:paraId="0F942508" w14:textId="77777777" w:rsidR="00A201B9" w:rsidRPr="00520A34" w:rsidRDefault="00000000" w:rsidP="00A201B9">
      <w:pPr>
        <w:ind w:left="-426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u w:val="single"/>
          <w:shd w:val="clear" w:color="auto" w:fill="FFFFFF"/>
        </w:rPr>
      </w:pPr>
      <w:hyperlink r:id="rId11" w:history="1">
        <w:r w:rsidR="00A201B9" w:rsidRPr="00520A34">
          <w:rPr>
            <w:rFonts w:asciiTheme="minorHAnsi" w:hAnsiTheme="minorHAnsi" w:cstheme="minorHAnsi"/>
            <w:color w:val="595959" w:themeColor="text1" w:themeTint="A6"/>
            <w:sz w:val="21"/>
            <w:szCs w:val="21"/>
            <w:u w:val="single"/>
            <w:shd w:val="clear" w:color="auto" w:fill="FFFFFF"/>
          </w:rPr>
          <w:t>daniel.urban@ocelarskaunie.cz</w:t>
        </w:r>
      </w:hyperlink>
      <w:r w:rsidR="00A201B9"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 xml:space="preserve">            </w:t>
      </w:r>
    </w:p>
    <w:p w14:paraId="415D6F36" w14:textId="77777777" w:rsidR="00A201B9" w:rsidRPr="00520A34" w:rsidRDefault="00A201B9" w:rsidP="00A201B9">
      <w:pPr>
        <w:ind w:left="-426"/>
        <w:jc w:val="both"/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 xml:space="preserve">+420 </w:t>
      </w:r>
      <w:r w:rsidRPr="00520A34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>720 747 543</w:t>
      </w:r>
    </w:p>
    <w:p w14:paraId="54C6AF8E" w14:textId="5C6327DD" w:rsidR="008005EB" w:rsidRPr="005F2AEB" w:rsidRDefault="008005EB" w:rsidP="005F2AEB">
      <w:pPr>
        <w:spacing w:line="276" w:lineRule="auto"/>
        <w:rPr>
          <w:rFonts w:asciiTheme="minorHAnsi" w:hAnsiTheme="minorHAnsi" w:cstheme="minorHAnsi"/>
          <w:i/>
          <w:iCs/>
          <w:color w:val="595959" w:themeColor="text1" w:themeTint="A6"/>
          <w:sz w:val="20"/>
          <w:szCs w:val="20"/>
          <w:shd w:val="clear" w:color="auto" w:fill="FFFFFF"/>
        </w:rPr>
      </w:pPr>
    </w:p>
    <w:sectPr w:rsidR="008005EB" w:rsidRPr="005F2AEB" w:rsidSect="00F26CC0">
      <w:footerReference w:type="default" r:id="rId12"/>
      <w:headerReference w:type="first" r:id="rId13"/>
      <w:footerReference w:type="first" r:id="rId14"/>
      <w:pgSz w:w="11906" w:h="16838"/>
      <w:pgMar w:top="3119" w:right="2834" w:bottom="1985" w:left="204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3C10" w14:textId="77777777" w:rsidR="00A40537" w:rsidRDefault="00A40537" w:rsidP="00E83A14">
      <w:r>
        <w:separator/>
      </w:r>
    </w:p>
  </w:endnote>
  <w:endnote w:type="continuationSeparator" w:id="0">
    <w:p w14:paraId="34CAF881" w14:textId="77777777" w:rsidR="00A40537" w:rsidRDefault="00A40537" w:rsidP="00E8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3BD0" w14:textId="1431911D" w:rsidR="00520A34" w:rsidRDefault="00520A34">
    <w:pPr>
      <w:pStyle w:val="Zpa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98C5C0" wp14:editId="0095CC1B">
              <wp:simplePos x="0" y="0"/>
              <wp:positionH relativeFrom="column">
                <wp:posOffset>4667250</wp:posOffset>
              </wp:positionH>
              <wp:positionV relativeFrom="paragraph">
                <wp:posOffset>-447675</wp:posOffset>
              </wp:positionV>
              <wp:extent cx="1303361" cy="11239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3361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B96B01" w14:textId="77777777" w:rsidR="00520A34" w:rsidRPr="0081016C" w:rsidRDefault="00520A34" w:rsidP="00520A34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8D06D0">
                            <w:rPr>
                              <w:rStyle w:val="Siln"/>
                              <w:rFonts w:asciiTheme="majorHAnsi" w:hAnsiTheme="majorHAnsi"/>
                              <w:b w:val="0"/>
                              <w:color w:val="00B0F0"/>
                              <w:sz w:val="20"/>
                              <w:szCs w:val="18"/>
                            </w:rPr>
                            <w:t>OCELÁŘSKÁ UNIE</w:t>
                          </w:r>
                          <w:r w:rsidRPr="008D06D0">
                            <w:rPr>
                              <w:rFonts w:asciiTheme="majorHAnsi" w:hAnsiTheme="majorHAnsi"/>
                              <w:b/>
                              <w:color w:val="4D4D4D"/>
                              <w:sz w:val="16"/>
                              <w:szCs w:val="18"/>
                            </w:rPr>
                            <w:br/>
                          </w:r>
                          <w:r w:rsidRPr="0081016C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Jindřišská 20</w:t>
                          </w:r>
                        </w:p>
                        <w:p w14:paraId="794ACF17" w14:textId="77777777" w:rsidR="00520A34" w:rsidRPr="002C5A55" w:rsidRDefault="00520A34" w:rsidP="00520A34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10 00 Praha 1</w:t>
                          </w: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 xml:space="preserve"> </w:t>
                          </w:r>
                        </w:p>
                        <w:p w14:paraId="45F79B5E" w14:textId="77777777" w:rsidR="00520A34" w:rsidRPr="002C5A55" w:rsidRDefault="00520A34" w:rsidP="00520A34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Česká republika</w:t>
                          </w:r>
                        </w:p>
                        <w:p w14:paraId="47104249" w14:textId="77777777" w:rsidR="00520A34" w:rsidRPr="002C5A55" w:rsidRDefault="00520A34" w:rsidP="00520A34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</w:p>
                        <w:p w14:paraId="5B2A0AD5" w14:textId="77777777" w:rsidR="009B6A63" w:rsidRDefault="009B6A63" w:rsidP="009B6A63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 xml:space="preserve">Telefon: +420 </w:t>
                          </w:r>
                          <w:r w:rsidRPr="009B6A63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245 001</w:t>
                          </w: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 </w:t>
                          </w:r>
                          <w:r w:rsidRPr="009B6A63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630</w:t>
                          </w:r>
                        </w:p>
                        <w:p w14:paraId="76EE77B3" w14:textId="77777777" w:rsidR="009B6A63" w:rsidRPr="002C5A55" w:rsidRDefault="009B6A63" w:rsidP="009B6A63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e-mail: info@ocelarskaunie.cz</w:t>
                          </w:r>
                        </w:p>
                        <w:p w14:paraId="4258E777" w14:textId="77777777" w:rsidR="00520A34" w:rsidRPr="002C5A55" w:rsidRDefault="00520A34" w:rsidP="00520A34">
                          <w:pPr>
                            <w:rPr>
                              <w:rFonts w:asciiTheme="majorHAnsi" w:hAnsiTheme="maj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8C5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7.5pt;margin-top:-35.25pt;width:102.6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" filled="f" stroked="f" strokeweight=".5pt">
              <v:textbox>
                <w:txbxContent>
                  <w:p w14:paraId="19B96B01" w14:textId="77777777" w:rsidR="00520A34" w:rsidRPr="0081016C" w:rsidRDefault="00520A34" w:rsidP="00520A34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8D06D0">
                      <w:rPr>
                        <w:rStyle w:val="Strong"/>
                        <w:rFonts w:asciiTheme="majorHAnsi" w:hAnsiTheme="majorHAnsi"/>
                        <w:b w:val="0"/>
                        <w:color w:val="00B0F0"/>
                        <w:sz w:val="20"/>
                        <w:szCs w:val="18"/>
                      </w:rPr>
                      <w:t>OCELÁŘSKÁ UNIE</w:t>
                    </w:r>
                    <w:r w:rsidRPr="008D06D0">
                      <w:rPr>
                        <w:rFonts w:asciiTheme="majorHAnsi" w:hAnsiTheme="majorHAnsi"/>
                        <w:b/>
                        <w:color w:val="4D4D4D"/>
                        <w:sz w:val="16"/>
                        <w:szCs w:val="18"/>
                      </w:rPr>
                      <w:br/>
                    </w:r>
                    <w:r w:rsidRPr="0081016C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Jindřišská 20</w:t>
                    </w:r>
                  </w:p>
                  <w:p w14:paraId="794ACF17" w14:textId="77777777" w:rsidR="00520A34" w:rsidRPr="002C5A55" w:rsidRDefault="00520A34" w:rsidP="00520A34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1</w:t>
                    </w:r>
                    <w: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10 00 Praha 1</w:t>
                    </w: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 xml:space="preserve"> </w:t>
                    </w:r>
                  </w:p>
                  <w:p w14:paraId="45F79B5E" w14:textId="77777777" w:rsidR="00520A34" w:rsidRPr="002C5A55" w:rsidRDefault="00520A34" w:rsidP="00520A34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Česká republika</w:t>
                    </w:r>
                  </w:p>
                  <w:p w14:paraId="47104249" w14:textId="77777777" w:rsidR="00520A34" w:rsidRPr="002C5A55" w:rsidRDefault="00520A34" w:rsidP="00520A34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</w:p>
                  <w:p w14:paraId="5B2A0AD5" w14:textId="77777777" w:rsidR="009B6A63" w:rsidRDefault="009B6A63" w:rsidP="009B6A63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 xml:space="preserve">Telefon: +420 </w:t>
                    </w:r>
                    <w:r w:rsidRPr="009B6A63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245 001</w:t>
                    </w:r>
                    <w: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 </w:t>
                    </w:r>
                    <w:r w:rsidRPr="009B6A63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630</w:t>
                    </w:r>
                  </w:p>
                  <w:p w14:paraId="76EE77B3" w14:textId="77777777" w:rsidR="009B6A63" w:rsidRPr="002C5A55" w:rsidRDefault="009B6A63" w:rsidP="009B6A63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e-mail: info@ocelarskaunie.cz</w:t>
                    </w:r>
                  </w:p>
                  <w:p w14:paraId="4258E777" w14:textId="77777777" w:rsidR="00520A34" w:rsidRPr="002C5A55" w:rsidRDefault="00520A34" w:rsidP="00520A34">
                    <w:pPr>
                      <w:rPr>
                        <w:rFonts w:asciiTheme="majorHAnsi" w:hAnsiTheme="majorHAnsi"/>
                        <w:color w:val="595959" w:themeColor="text1" w:themeTint="A6"/>
                        <w:sz w:val="14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8525" w14:textId="77777777" w:rsidR="00EE30F6" w:rsidRDefault="00EE30F6">
    <w:pPr>
      <w:pStyle w:val="Zpa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8682C" wp14:editId="17EDA57E">
              <wp:simplePos x="0" y="0"/>
              <wp:positionH relativeFrom="column">
                <wp:posOffset>4390390</wp:posOffset>
              </wp:positionH>
              <wp:positionV relativeFrom="paragraph">
                <wp:posOffset>-398780</wp:posOffset>
              </wp:positionV>
              <wp:extent cx="1303361" cy="1123950"/>
              <wp:effectExtent l="0" t="0" r="0" b="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3361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F68731" w14:textId="77777777" w:rsidR="00EE30F6" w:rsidRPr="0081016C" w:rsidRDefault="00EE30F6" w:rsidP="002C5A55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bookmarkStart w:id="0" w:name="_MailEndCompose"/>
                          <w:r w:rsidRPr="008D06D0">
                            <w:rPr>
                              <w:rStyle w:val="Siln"/>
                              <w:rFonts w:asciiTheme="majorHAnsi" w:hAnsiTheme="majorHAnsi"/>
                              <w:b w:val="0"/>
                              <w:color w:val="00B0F0"/>
                              <w:sz w:val="20"/>
                              <w:szCs w:val="18"/>
                            </w:rPr>
                            <w:t>OCELÁŘSKÁ UNIE</w:t>
                          </w:r>
                          <w:bookmarkEnd w:id="0"/>
                          <w:r w:rsidRPr="008D06D0">
                            <w:rPr>
                              <w:rFonts w:asciiTheme="majorHAnsi" w:hAnsiTheme="majorHAnsi"/>
                              <w:b/>
                              <w:color w:val="4D4D4D"/>
                              <w:sz w:val="16"/>
                              <w:szCs w:val="18"/>
                            </w:rPr>
                            <w:br/>
                          </w:r>
                          <w:r w:rsidRPr="0081016C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Jindřišská 20</w:t>
                          </w:r>
                        </w:p>
                        <w:p w14:paraId="72AD3166" w14:textId="77777777" w:rsidR="00EE30F6" w:rsidRPr="002C5A55" w:rsidRDefault="00EE30F6" w:rsidP="002C5A55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10 00 Praha 1</w:t>
                          </w: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 xml:space="preserve"> </w:t>
                          </w:r>
                        </w:p>
                        <w:p w14:paraId="794D04A5" w14:textId="77777777" w:rsidR="00EE30F6" w:rsidRPr="002C5A55" w:rsidRDefault="00EE30F6" w:rsidP="002C5A55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Česká republika</w:t>
                          </w:r>
                        </w:p>
                        <w:p w14:paraId="1AB8320B" w14:textId="77777777" w:rsidR="00EE30F6" w:rsidRPr="002C5A55" w:rsidRDefault="00EE30F6" w:rsidP="002C5A55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</w:p>
                        <w:p w14:paraId="3A6917AF" w14:textId="6122E43B" w:rsidR="009B6A63" w:rsidRDefault="00EE30F6" w:rsidP="002C5A55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 xml:space="preserve">Telefon: +420 </w:t>
                          </w:r>
                          <w:r w:rsidR="009B6A63" w:rsidRPr="009B6A63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245 001</w:t>
                          </w:r>
                          <w:r w:rsidR="009B6A63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 </w:t>
                          </w:r>
                          <w:r w:rsidR="009B6A63" w:rsidRPr="009B6A63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630</w:t>
                          </w:r>
                        </w:p>
                        <w:p w14:paraId="576D7B1C" w14:textId="51E78869" w:rsidR="00EE30F6" w:rsidRPr="002C5A55" w:rsidRDefault="00EE30F6" w:rsidP="002C5A55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  <w:r w:rsidRPr="002C5A55">
                            <w:rPr>
                              <w:rFonts w:asciiTheme="minorHAnsi" w:hAnsiTheme="minorHAnsi"/>
                              <w:color w:val="595959" w:themeColor="text1" w:themeTint="A6"/>
                              <w:sz w:val="14"/>
                              <w:szCs w:val="22"/>
                            </w:rPr>
                            <w:t>e-mail: info@ocelarskaunie.cz</w:t>
                          </w:r>
                        </w:p>
                        <w:p w14:paraId="1E18BEC2" w14:textId="77777777" w:rsidR="00EE30F6" w:rsidRPr="002C5A55" w:rsidRDefault="00EE30F6" w:rsidP="002C5A55">
                          <w:pPr>
                            <w:rPr>
                              <w:rFonts w:asciiTheme="majorHAnsi" w:hAnsiTheme="majorHAnsi"/>
                              <w:color w:val="595959" w:themeColor="text1" w:themeTint="A6"/>
                              <w:sz w:val="14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8682C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8" type="#_x0000_t202" style="position:absolute;margin-left:345.7pt;margin-top:-31.4pt;width:102.6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" filled="f" stroked="f" strokeweight=".5pt">
              <v:textbox>
                <w:txbxContent>
                  <w:p w14:paraId="1EF68731" w14:textId="77777777" w:rsidR="00EE30F6" w:rsidRPr="0081016C" w:rsidRDefault="00EE30F6" w:rsidP="002C5A55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bookmarkStart w:id="1" w:name="_MailEndCompose"/>
                    <w:r w:rsidRPr="008D06D0">
                      <w:rPr>
                        <w:rStyle w:val="Strong"/>
                        <w:rFonts w:asciiTheme="majorHAnsi" w:hAnsiTheme="majorHAnsi"/>
                        <w:b w:val="0"/>
                        <w:color w:val="00B0F0"/>
                        <w:sz w:val="20"/>
                        <w:szCs w:val="18"/>
                      </w:rPr>
                      <w:t>OCELÁŘSKÁ UNIE</w:t>
                    </w:r>
                    <w:bookmarkEnd w:id="1"/>
                    <w:r w:rsidRPr="008D06D0">
                      <w:rPr>
                        <w:rFonts w:asciiTheme="majorHAnsi" w:hAnsiTheme="majorHAnsi"/>
                        <w:b/>
                        <w:color w:val="4D4D4D"/>
                        <w:sz w:val="16"/>
                        <w:szCs w:val="18"/>
                      </w:rPr>
                      <w:br/>
                    </w:r>
                    <w:r w:rsidRPr="0081016C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Jindřišská 20</w:t>
                    </w:r>
                  </w:p>
                  <w:p w14:paraId="72AD3166" w14:textId="77777777" w:rsidR="00EE30F6" w:rsidRPr="002C5A55" w:rsidRDefault="00EE30F6" w:rsidP="002C5A55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1</w:t>
                    </w:r>
                    <w: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10 00 Praha 1</w:t>
                    </w: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 xml:space="preserve"> </w:t>
                    </w:r>
                  </w:p>
                  <w:p w14:paraId="794D04A5" w14:textId="77777777" w:rsidR="00EE30F6" w:rsidRPr="002C5A55" w:rsidRDefault="00EE30F6" w:rsidP="002C5A55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Česká republika</w:t>
                    </w:r>
                  </w:p>
                  <w:p w14:paraId="1AB8320B" w14:textId="77777777" w:rsidR="00EE30F6" w:rsidRPr="002C5A55" w:rsidRDefault="00EE30F6" w:rsidP="002C5A55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</w:p>
                  <w:p w14:paraId="3A6917AF" w14:textId="6122E43B" w:rsidR="009B6A63" w:rsidRDefault="00EE30F6" w:rsidP="002C5A55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 xml:space="preserve">Telefon: +420 </w:t>
                    </w:r>
                    <w:r w:rsidR="009B6A63" w:rsidRPr="009B6A63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245 001</w:t>
                    </w:r>
                    <w:r w:rsidR="009B6A63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 </w:t>
                    </w:r>
                    <w:r w:rsidR="009B6A63" w:rsidRPr="009B6A63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630</w:t>
                    </w:r>
                  </w:p>
                  <w:p w14:paraId="576D7B1C" w14:textId="51E78869" w:rsidR="00EE30F6" w:rsidRPr="002C5A55" w:rsidRDefault="00EE30F6" w:rsidP="002C5A55">
                    <w:pPr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</w:pPr>
                    <w:r w:rsidRPr="002C5A55">
                      <w:rPr>
                        <w:rFonts w:asciiTheme="minorHAnsi" w:hAnsiTheme="minorHAnsi"/>
                        <w:color w:val="595959" w:themeColor="text1" w:themeTint="A6"/>
                        <w:sz w:val="14"/>
                        <w:szCs w:val="22"/>
                      </w:rPr>
                      <w:t>e-mail: info@ocelarskaunie.cz</w:t>
                    </w:r>
                  </w:p>
                  <w:p w14:paraId="1E18BEC2" w14:textId="77777777" w:rsidR="00EE30F6" w:rsidRPr="002C5A55" w:rsidRDefault="00EE30F6" w:rsidP="002C5A55">
                    <w:pPr>
                      <w:rPr>
                        <w:rFonts w:asciiTheme="majorHAnsi" w:hAnsiTheme="majorHAnsi"/>
                        <w:color w:val="595959" w:themeColor="text1" w:themeTint="A6"/>
                        <w:sz w:val="14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FFB6" w14:textId="77777777" w:rsidR="00A40537" w:rsidRDefault="00A40537" w:rsidP="00E83A14">
      <w:r>
        <w:separator/>
      </w:r>
    </w:p>
  </w:footnote>
  <w:footnote w:type="continuationSeparator" w:id="0">
    <w:p w14:paraId="6B2CBB1E" w14:textId="77777777" w:rsidR="00A40537" w:rsidRDefault="00A40537" w:rsidP="00E8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94CE" w14:textId="77777777" w:rsidR="00EE30F6" w:rsidRDefault="00EE30F6" w:rsidP="00E83A14">
    <w:pPr>
      <w:pStyle w:val="Zhlav"/>
      <w:ind w:right="-625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DED4A6" wp14:editId="2690D500">
              <wp:simplePos x="0" y="0"/>
              <wp:positionH relativeFrom="column">
                <wp:posOffset>3272790</wp:posOffset>
              </wp:positionH>
              <wp:positionV relativeFrom="paragraph">
                <wp:posOffset>849630</wp:posOffset>
              </wp:positionV>
              <wp:extent cx="2360930" cy="1404620"/>
              <wp:effectExtent l="0" t="0" r="508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DBF98" w14:textId="77777777" w:rsidR="00EE30F6" w:rsidRPr="00F26CC0" w:rsidRDefault="00EE30F6">
                          <w:pPr>
                            <w:rPr>
                              <w:rFonts w:asciiTheme="minorHAnsi" w:hAnsiTheme="minorHAnsi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F26CC0">
                            <w:rPr>
                              <w:rFonts w:asciiTheme="minorHAnsi" w:hAnsiTheme="minorHAnsi"/>
                              <w:color w:val="595959" w:themeColor="text1" w:themeTint="A6"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DED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7.7pt;margin-top:66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" stroked="f">
              <v:textbox style="mso-fit-shape-to-text:t">
                <w:txbxContent>
                  <w:p w14:paraId="40FDBF98" w14:textId="77777777" w:rsidR="00EE30F6" w:rsidRPr="00F26CC0" w:rsidRDefault="00EE30F6">
                    <w:pPr>
                      <w:rPr>
                        <w:rFonts w:asciiTheme="minorHAnsi" w:hAnsiTheme="minorHAnsi"/>
                        <w:color w:val="595959" w:themeColor="text1" w:themeTint="A6"/>
                        <w:sz w:val="28"/>
                        <w:szCs w:val="28"/>
                      </w:rPr>
                    </w:pPr>
                    <w:r w:rsidRPr="00F26CC0">
                      <w:rPr>
                        <w:rFonts w:asciiTheme="minorHAnsi" w:hAnsiTheme="minorHAnsi"/>
                        <w:color w:val="595959" w:themeColor="text1" w:themeTint="A6"/>
                        <w:sz w:val="28"/>
                        <w:szCs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1D481BAC" wp14:editId="725A5193">
          <wp:simplePos x="0" y="0"/>
          <wp:positionH relativeFrom="column">
            <wp:posOffset>-558800</wp:posOffset>
          </wp:positionH>
          <wp:positionV relativeFrom="paragraph">
            <wp:posOffset>90644</wp:posOffset>
          </wp:positionV>
          <wp:extent cx="2493422" cy="1276065"/>
          <wp:effectExtent l="0" t="0" r="0" b="0"/>
          <wp:wrapNone/>
          <wp:docPr id="209" name="Obráze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422" cy="127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C1D"/>
    <w:multiLevelType w:val="hybridMultilevel"/>
    <w:tmpl w:val="74E63C08"/>
    <w:lvl w:ilvl="0" w:tplc="6D1C2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2A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0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0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E4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8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F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32022"/>
    <w:multiLevelType w:val="hybridMultilevel"/>
    <w:tmpl w:val="FA703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7E1"/>
    <w:multiLevelType w:val="hybridMultilevel"/>
    <w:tmpl w:val="44921CC2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F7562BC"/>
    <w:multiLevelType w:val="hybridMultilevel"/>
    <w:tmpl w:val="1154303C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24E7ABC"/>
    <w:multiLevelType w:val="hybridMultilevel"/>
    <w:tmpl w:val="AA782D4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9686714"/>
    <w:multiLevelType w:val="hybridMultilevel"/>
    <w:tmpl w:val="4C408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19447">
    <w:abstractNumId w:val="5"/>
  </w:num>
  <w:num w:numId="2" w16cid:durableId="184370132">
    <w:abstractNumId w:val="1"/>
  </w:num>
  <w:num w:numId="3" w16cid:durableId="1500610202">
    <w:abstractNumId w:val="4"/>
  </w:num>
  <w:num w:numId="4" w16cid:durableId="698167607">
    <w:abstractNumId w:val="2"/>
  </w:num>
  <w:num w:numId="5" w16cid:durableId="1320233312">
    <w:abstractNumId w:val="3"/>
  </w:num>
  <w:num w:numId="6" w16cid:durableId="112369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DC3MDE0MTCzNLZU0lEKTi0uzszPAykwqQUA0WAGyCwAAAA="/>
  </w:docVars>
  <w:rsids>
    <w:rsidRoot w:val="00D33769"/>
    <w:rsid w:val="0000171C"/>
    <w:rsid w:val="00001B79"/>
    <w:rsid w:val="0000363D"/>
    <w:rsid w:val="000041CE"/>
    <w:rsid w:val="00005931"/>
    <w:rsid w:val="00005EBC"/>
    <w:rsid w:val="00010BE7"/>
    <w:rsid w:val="000111A0"/>
    <w:rsid w:val="0001252F"/>
    <w:rsid w:val="00014406"/>
    <w:rsid w:val="00017FDD"/>
    <w:rsid w:val="0002079D"/>
    <w:rsid w:val="00023C60"/>
    <w:rsid w:val="00025BFC"/>
    <w:rsid w:val="0002611B"/>
    <w:rsid w:val="00033862"/>
    <w:rsid w:val="00034A5B"/>
    <w:rsid w:val="00040094"/>
    <w:rsid w:val="00042084"/>
    <w:rsid w:val="000454C3"/>
    <w:rsid w:val="00047737"/>
    <w:rsid w:val="00050925"/>
    <w:rsid w:val="00054B0B"/>
    <w:rsid w:val="00055A8B"/>
    <w:rsid w:val="00057BC3"/>
    <w:rsid w:val="0006173B"/>
    <w:rsid w:val="000643C4"/>
    <w:rsid w:val="00066527"/>
    <w:rsid w:val="000666D5"/>
    <w:rsid w:val="0007121A"/>
    <w:rsid w:val="00075A64"/>
    <w:rsid w:val="0007707A"/>
    <w:rsid w:val="00077480"/>
    <w:rsid w:val="000861A9"/>
    <w:rsid w:val="000861F1"/>
    <w:rsid w:val="00087758"/>
    <w:rsid w:val="00091D5B"/>
    <w:rsid w:val="00093DEF"/>
    <w:rsid w:val="00093F47"/>
    <w:rsid w:val="000949C8"/>
    <w:rsid w:val="000A2F9C"/>
    <w:rsid w:val="000A3D6A"/>
    <w:rsid w:val="000A65B8"/>
    <w:rsid w:val="000A715B"/>
    <w:rsid w:val="000B0C45"/>
    <w:rsid w:val="000B168E"/>
    <w:rsid w:val="000B203C"/>
    <w:rsid w:val="000B516D"/>
    <w:rsid w:val="000C1ABF"/>
    <w:rsid w:val="000C2BE3"/>
    <w:rsid w:val="000C437E"/>
    <w:rsid w:val="000C5724"/>
    <w:rsid w:val="000D1704"/>
    <w:rsid w:val="000D1A5B"/>
    <w:rsid w:val="000D40AE"/>
    <w:rsid w:val="000E02FA"/>
    <w:rsid w:val="000E0B22"/>
    <w:rsid w:val="000E0D7B"/>
    <w:rsid w:val="000E22D0"/>
    <w:rsid w:val="000E26C1"/>
    <w:rsid w:val="000E26CD"/>
    <w:rsid w:val="000E27AD"/>
    <w:rsid w:val="000E53E7"/>
    <w:rsid w:val="000E5EE2"/>
    <w:rsid w:val="000F04F3"/>
    <w:rsid w:val="000F05D4"/>
    <w:rsid w:val="000F373F"/>
    <w:rsid w:val="000F7563"/>
    <w:rsid w:val="001003B5"/>
    <w:rsid w:val="00101EE3"/>
    <w:rsid w:val="00106D9A"/>
    <w:rsid w:val="00115092"/>
    <w:rsid w:val="001162E8"/>
    <w:rsid w:val="0011651C"/>
    <w:rsid w:val="001173D7"/>
    <w:rsid w:val="001203C9"/>
    <w:rsid w:val="0012287A"/>
    <w:rsid w:val="00126B7B"/>
    <w:rsid w:val="00132283"/>
    <w:rsid w:val="00135153"/>
    <w:rsid w:val="00135DAD"/>
    <w:rsid w:val="00137278"/>
    <w:rsid w:val="00143013"/>
    <w:rsid w:val="00143F89"/>
    <w:rsid w:val="00145896"/>
    <w:rsid w:val="0014628D"/>
    <w:rsid w:val="00147964"/>
    <w:rsid w:val="00155A83"/>
    <w:rsid w:val="001572A7"/>
    <w:rsid w:val="00160558"/>
    <w:rsid w:val="001630D9"/>
    <w:rsid w:val="00164D94"/>
    <w:rsid w:val="00165769"/>
    <w:rsid w:val="00165B97"/>
    <w:rsid w:val="00165DDB"/>
    <w:rsid w:val="00167D8B"/>
    <w:rsid w:val="00171498"/>
    <w:rsid w:val="00171599"/>
    <w:rsid w:val="0017282A"/>
    <w:rsid w:val="00173D30"/>
    <w:rsid w:val="00176FC6"/>
    <w:rsid w:val="001801E8"/>
    <w:rsid w:val="001806C4"/>
    <w:rsid w:val="00183AF2"/>
    <w:rsid w:val="00184427"/>
    <w:rsid w:val="001878F8"/>
    <w:rsid w:val="00192C9E"/>
    <w:rsid w:val="00192DAA"/>
    <w:rsid w:val="00194C10"/>
    <w:rsid w:val="00195008"/>
    <w:rsid w:val="001964D5"/>
    <w:rsid w:val="00197600"/>
    <w:rsid w:val="001979C1"/>
    <w:rsid w:val="001A057E"/>
    <w:rsid w:val="001A21C1"/>
    <w:rsid w:val="001A2324"/>
    <w:rsid w:val="001A765E"/>
    <w:rsid w:val="001B00EA"/>
    <w:rsid w:val="001B5E27"/>
    <w:rsid w:val="001C192D"/>
    <w:rsid w:val="001C1CAA"/>
    <w:rsid w:val="001C3F20"/>
    <w:rsid w:val="001C4DA7"/>
    <w:rsid w:val="001C567B"/>
    <w:rsid w:val="001D6173"/>
    <w:rsid w:val="001E1326"/>
    <w:rsid w:val="001E41BD"/>
    <w:rsid w:val="001F01E4"/>
    <w:rsid w:val="001F083E"/>
    <w:rsid w:val="001F3B07"/>
    <w:rsid w:val="00201632"/>
    <w:rsid w:val="002020A2"/>
    <w:rsid w:val="00203D74"/>
    <w:rsid w:val="002070C8"/>
    <w:rsid w:val="00210C8B"/>
    <w:rsid w:val="0021115A"/>
    <w:rsid w:val="00214D76"/>
    <w:rsid w:val="00216624"/>
    <w:rsid w:val="002247A4"/>
    <w:rsid w:val="002260A3"/>
    <w:rsid w:val="00227084"/>
    <w:rsid w:val="0023022F"/>
    <w:rsid w:val="0023099C"/>
    <w:rsid w:val="002316E5"/>
    <w:rsid w:val="002339B2"/>
    <w:rsid w:val="00236309"/>
    <w:rsid w:val="0024018C"/>
    <w:rsid w:val="00241991"/>
    <w:rsid w:val="00242624"/>
    <w:rsid w:val="00253C44"/>
    <w:rsid w:val="00254BB5"/>
    <w:rsid w:val="00254CDF"/>
    <w:rsid w:val="0025571F"/>
    <w:rsid w:val="0026187D"/>
    <w:rsid w:val="00262284"/>
    <w:rsid w:val="002641CD"/>
    <w:rsid w:val="002643B7"/>
    <w:rsid w:val="00267CB6"/>
    <w:rsid w:val="00275197"/>
    <w:rsid w:val="002758AC"/>
    <w:rsid w:val="002809E8"/>
    <w:rsid w:val="00282AF2"/>
    <w:rsid w:val="00283383"/>
    <w:rsid w:val="002839BB"/>
    <w:rsid w:val="00285F4F"/>
    <w:rsid w:val="00291927"/>
    <w:rsid w:val="00296422"/>
    <w:rsid w:val="002A08A7"/>
    <w:rsid w:val="002A2C78"/>
    <w:rsid w:val="002A3CE0"/>
    <w:rsid w:val="002A3E3A"/>
    <w:rsid w:val="002A4F2A"/>
    <w:rsid w:val="002A5CEB"/>
    <w:rsid w:val="002B1642"/>
    <w:rsid w:val="002B1D80"/>
    <w:rsid w:val="002B2155"/>
    <w:rsid w:val="002B24DC"/>
    <w:rsid w:val="002B2EF8"/>
    <w:rsid w:val="002B571D"/>
    <w:rsid w:val="002B65E0"/>
    <w:rsid w:val="002B675C"/>
    <w:rsid w:val="002C0A0F"/>
    <w:rsid w:val="002C42ED"/>
    <w:rsid w:val="002C58C6"/>
    <w:rsid w:val="002C5A55"/>
    <w:rsid w:val="002C7DF3"/>
    <w:rsid w:val="002D2358"/>
    <w:rsid w:val="002D2A33"/>
    <w:rsid w:val="002D6253"/>
    <w:rsid w:val="002E4BF1"/>
    <w:rsid w:val="002E66CA"/>
    <w:rsid w:val="002E6DB2"/>
    <w:rsid w:val="002E774C"/>
    <w:rsid w:val="002E7891"/>
    <w:rsid w:val="0030214C"/>
    <w:rsid w:val="00302AF4"/>
    <w:rsid w:val="00304325"/>
    <w:rsid w:val="00304EDB"/>
    <w:rsid w:val="00305935"/>
    <w:rsid w:val="0031026D"/>
    <w:rsid w:val="00310F24"/>
    <w:rsid w:val="0031699D"/>
    <w:rsid w:val="00321082"/>
    <w:rsid w:val="00327C28"/>
    <w:rsid w:val="00335353"/>
    <w:rsid w:val="003401E0"/>
    <w:rsid w:val="0034145F"/>
    <w:rsid w:val="00341F39"/>
    <w:rsid w:val="003428F7"/>
    <w:rsid w:val="00344786"/>
    <w:rsid w:val="00346168"/>
    <w:rsid w:val="003522F6"/>
    <w:rsid w:val="0035376B"/>
    <w:rsid w:val="00355001"/>
    <w:rsid w:val="00356B33"/>
    <w:rsid w:val="00357778"/>
    <w:rsid w:val="0036154E"/>
    <w:rsid w:val="00362890"/>
    <w:rsid w:val="00362E9A"/>
    <w:rsid w:val="00367FCC"/>
    <w:rsid w:val="0037065A"/>
    <w:rsid w:val="0037314E"/>
    <w:rsid w:val="0037749F"/>
    <w:rsid w:val="003835D8"/>
    <w:rsid w:val="003851A4"/>
    <w:rsid w:val="00385B11"/>
    <w:rsid w:val="00385E03"/>
    <w:rsid w:val="00386924"/>
    <w:rsid w:val="0039134A"/>
    <w:rsid w:val="0039200B"/>
    <w:rsid w:val="003934E4"/>
    <w:rsid w:val="00397537"/>
    <w:rsid w:val="003A1C5E"/>
    <w:rsid w:val="003A3AED"/>
    <w:rsid w:val="003A70E2"/>
    <w:rsid w:val="003B06BD"/>
    <w:rsid w:val="003B429B"/>
    <w:rsid w:val="003B478F"/>
    <w:rsid w:val="003B62E1"/>
    <w:rsid w:val="003C0A41"/>
    <w:rsid w:val="003C196B"/>
    <w:rsid w:val="003C1E81"/>
    <w:rsid w:val="003C20CE"/>
    <w:rsid w:val="003C65F9"/>
    <w:rsid w:val="003C6F02"/>
    <w:rsid w:val="003C775E"/>
    <w:rsid w:val="003C7A80"/>
    <w:rsid w:val="003D5578"/>
    <w:rsid w:val="003E3DAD"/>
    <w:rsid w:val="003E6AAC"/>
    <w:rsid w:val="003F2C75"/>
    <w:rsid w:val="003F6243"/>
    <w:rsid w:val="0040049F"/>
    <w:rsid w:val="00400B43"/>
    <w:rsid w:val="00401894"/>
    <w:rsid w:val="00402B03"/>
    <w:rsid w:val="00403012"/>
    <w:rsid w:val="00404086"/>
    <w:rsid w:val="004043CD"/>
    <w:rsid w:val="00405B87"/>
    <w:rsid w:val="004065F4"/>
    <w:rsid w:val="0041080E"/>
    <w:rsid w:val="00414494"/>
    <w:rsid w:val="00414985"/>
    <w:rsid w:val="0041531D"/>
    <w:rsid w:val="004159B7"/>
    <w:rsid w:val="004168DA"/>
    <w:rsid w:val="00416F83"/>
    <w:rsid w:val="00417C6D"/>
    <w:rsid w:val="00420A26"/>
    <w:rsid w:val="00423F2E"/>
    <w:rsid w:val="00426A71"/>
    <w:rsid w:val="0043323B"/>
    <w:rsid w:val="00433FA3"/>
    <w:rsid w:val="004358E6"/>
    <w:rsid w:val="004360CE"/>
    <w:rsid w:val="004369AF"/>
    <w:rsid w:val="00442426"/>
    <w:rsid w:val="00445C1E"/>
    <w:rsid w:val="004471AE"/>
    <w:rsid w:val="00447B6F"/>
    <w:rsid w:val="00452C3B"/>
    <w:rsid w:val="004569E5"/>
    <w:rsid w:val="00462D19"/>
    <w:rsid w:val="004637D3"/>
    <w:rsid w:val="00464422"/>
    <w:rsid w:val="00464447"/>
    <w:rsid w:val="00466CD6"/>
    <w:rsid w:val="0047120E"/>
    <w:rsid w:val="004726E5"/>
    <w:rsid w:val="00474B25"/>
    <w:rsid w:val="004753F8"/>
    <w:rsid w:val="004753F9"/>
    <w:rsid w:val="00480641"/>
    <w:rsid w:val="004810EB"/>
    <w:rsid w:val="004819DD"/>
    <w:rsid w:val="00481FB2"/>
    <w:rsid w:val="00481FE8"/>
    <w:rsid w:val="004822EE"/>
    <w:rsid w:val="00483260"/>
    <w:rsid w:val="00484759"/>
    <w:rsid w:val="004851AC"/>
    <w:rsid w:val="00485716"/>
    <w:rsid w:val="0048606A"/>
    <w:rsid w:val="00490D48"/>
    <w:rsid w:val="00492283"/>
    <w:rsid w:val="00497C4A"/>
    <w:rsid w:val="004A23ED"/>
    <w:rsid w:val="004A271E"/>
    <w:rsid w:val="004A3ACC"/>
    <w:rsid w:val="004B1C5A"/>
    <w:rsid w:val="004B25A7"/>
    <w:rsid w:val="004B45C9"/>
    <w:rsid w:val="004B6404"/>
    <w:rsid w:val="004B6469"/>
    <w:rsid w:val="004C25E9"/>
    <w:rsid w:val="004C2889"/>
    <w:rsid w:val="004C5B56"/>
    <w:rsid w:val="004D19A8"/>
    <w:rsid w:val="004D57C7"/>
    <w:rsid w:val="004D6054"/>
    <w:rsid w:val="004E03D6"/>
    <w:rsid w:val="004E24D3"/>
    <w:rsid w:val="004E2551"/>
    <w:rsid w:val="004E3BB2"/>
    <w:rsid w:val="004E42CB"/>
    <w:rsid w:val="004E465F"/>
    <w:rsid w:val="004E4885"/>
    <w:rsid w:val="004E746F"/>
    <w:rsid w:val="004F09EB"/>
    <w:rsid w:val="004F17A6"/>
    <w:rsid w:val="004F2C79"/>
    <w:rsid w:val="004F3D41"/>
    <w:rsid w:val="004F5ECF"/>
    <w:rsid w:val="004F7CBB"/>
    <w:rsid w:val="00500A39"/>
    <w:rsid w:val="00500B38"/>
    <w:rsid w:val="00500C1E"/>
    <w:rsid w:val="00500DD6"/>
    <w:rsid w:val="00502B4F"/>
    <w:rsid w:val="00504EC1"/>
    <w:rsid w:val="0050564B"/>
    <w:rsid w:val="00507940"/>
    <w:rsid w:val="00513947"/>
    <w:rsid w:val="00514FEA"/>
    <w:rsid w:val="00517AA6"/>
    <w:rsid w:val="0052005C"/>
    <w:rsid w:val="005208C2"/>
    <w:rsid w:val="005208ED"/>
    <w:rsid w:val="00520A34"/>
    <w:rsid w:val="00522B88"/>
    <w:rsid w:val="00523BD4"/>
    <w:rsid w:val="0052444B"/>
    <w:rsid w:val="005256DF"/>
    <w:rsid w:val="00526C64"/>
    <w:rsid w:val="0052718C"/>
    <w:rsid w:val="00527C59"/>
    <w:rsid w:val="00534558"/>
    <w:rsid w:val="00537555"/>
    <w:rsid w:val="0054070B"/>
    <w:rsid w:val="00540823"/>
    <w:rsid w:val="00541428"/>
    <w:rsid w:val="005429E1"/>
    <w:rsid w:val="00546088"/>
    <w:rsid w:val="0054762F"/>
    <w:rsid w:val="00550343"/>
    <w:rsid w:val="00550967"/>
    <w:rsid w:val="00550BD7"/>
    <w:rsid w:val="0055372C"/>
    <w:rsid w:val="0055614D"/>
    <w:rsid w:val="00563CBB"/>
    <w:rsid w:val="005643F9"/>
    <w:rsid w:val="00566036"/>
    <w:rsid w:val="00567087"/>
    <w:rsid w:val="00567185"/>
    <w:rsid w:val="005777E8"/>
    <w:rsid w:val="00577F69"/>
    <w:rsid w:val="005816A2"/>
    <w:rsid w:val="00581B4B"/>
    <w:rsid w:val="00582D7F"/>
    <w:rsid w:val="00584ADC"/>
    <w:rsid w:val="005857A2"/>
    <w:rsid w:val="00586237"/>
    <w:rsid w:val="005869DD"/>
    <w:rsid w:val="0058792E"/>
    <w:rsid w:val="00587984"/>
    <w:rsid w:val="005914CA"/>
    <w:rsid w:val="00595AF5"/>
    <w:rsid w:val="00595EA9"/>
    <w:rsid w:val="00596F2F"/>
    <w:rsid w:val="005A0B50"/>
    <w:rsid w:val="005A4285"/>
    <w:rsid w:val="005B1458"/>
    <w:rsid w:val="005B478E"/>
    <w:rsid w:val="005B49CA"/>
    <w:rsid w:val="005B748C"/>
    <w:rsid w:val="005B7977"/>
    <w:rsid w:val="005C2183"/>
    <w:rsid w:val="005C6D62"/>
    <w:rsid w:val="005D19DA"/>
    <w:rsid w:val="005D37DB"/>
    <w:rsid w:val="005D4B36"/>
    <w:rsid w:val="005D6285"/>
    <w:rsid w:val="005D631E"/>
    <w:rsid w:val="005E0F79"/>
    <w:rsid w:val="005E5CE8"/>
    <w:rsid w:val="005E6661"/>
    <w:rsid w:val="005E7B40"/>
    <w:rsid w:val="005E7CB5"/>
    <w:rsid w:val="005F12D7"/>
    <w:rsid w:val="005F2AEB"/>
    <w:rsid w:val="005F406A"/>
    <w:rsid w:val="005F4980"/>
    <w:rsid w:val="005F513D"/>
    <w:rsid w:val="005F7D84"/>
    <w:rsid w:val="00601457"/>
    <w:rsid w:val="006027AF"/>
    <w:rsid w:val="006030CE"/>
    <w:rsid w:val="00607BC1"/>
    <w:rsid w:val="006133F3"/>
    <w:rsid w:val="00614468"/>
    <w:rsid w:val="00615929"/>
    <w:rsid w:val="00622B28"/>
    <w:rsid w:val="00622D1F"/>
    <w:rsid w:val="00626EB6"/>
    <w:rsid w:val="00627EB0"/>
    <w:rsid w:val="00627F7F"/>
    <w:rsid w:val="0063431A"/>
    <w:rsid w:val="00640990"/>
    <w:rsid w:val="00640F28"/>
    <w:rsid w:val="006447CD"/>
    <w:rsid w:val="00644B4E"/>
    <w:rsid w:val="00646E16"/>
    <w:rsid w:val="006515DE"/>
    <w:rsid w:val="00652155"/>
    <w:rsid w:val="00653B71"/>
    <w:rsid w:val="00653CF5"/>
    <w:rsid w:val="00653D1D"/>
    <w:rsid w:val="00654B80"/>
    <w:rsid w:val="00656DA3"/>
    <w:rsid w:val="00660AC5"/>
    <w:rsid w:val="00663828"/>
    <w:rsid w:val="00663ABB"/>
    <w:rsid w:val="00663DB3"/>
    <w:rsid w:val="00664E4D"/>
    <w:rsid w:val="00666966"/>
    <w:rsid w:val="00666F86"/>
    <w:rsid w:val="0067077D"/>
    <w:rsid w:val="00670B2C"/>
    <w:rsid w:val="0067279C"/>
    <w:rsid w:val="006729B0"/>
    <w:rsid w:val="00674393"/>
    <w:rsid w:val="00677976"/>
    <w:rsid w:val="006825FF"/>
    <w:rsid w:val="00682CF0"/>
    <w:rsid w:val="00683B5E"/>
    <w:rsid w:val="00690D03"/>
    <w:rsid w:val="00692D0F"/>
    <w:rsid w:val="00692F5E"/>
    <w:rsid w:val="00695EA7"/>
    <w:rsid w:val="0069775E"/>
    <w:rsid w:val="006A1D11"/>
    <w:rsid w:val="006A27B4"/>
    <w:rsid w:val="006A3383"/>
    <w:rsid w:val="006A58E4"/>
    <w:rsid w:val="006A5D35"/>
    <w:rsid w:val="006A5F50"/>
    <w:rsid w:val="006B0BDA"/>
    <w:rsid w:val="006B3041"/>
    <w:rsid w:val="006B7058"/>
    <w:rsid w:val="006C5487"/>
    <w:rsid w:val="006C63E4"/>
    <w:rsid w:val="006C7B93"/>
    <w:rsid w:val="006D2DEB"/>
    <w:rsid w:val="006D3ABC"/>
    <w:rsid w:val="006E3367"/>
    <w:rsid w:val="006E4418"/>
    <w:rsid w:val="006F4656"/>
    <w:rsid w:val="00702B94"/>
    <w:rsid w:val="00702DFC"/>
    <w:rsid w:val="007041CB"/>
    <w:rsid w:val="007054D1"/>
    <w:rsid w:val="007077E2"/>
    <w:rsid w:val="00707E22"/>
    <w:rsid w:val="00711EDE"/>
    <w:rsid w:val="007122F2"/>
    <w:rsid w:val="00713AF1"/>
    <w:rsid w:val="00713E0C"/>
    <w:rsid w:val="00715907"/>
    <w:rsid w:val="00717B64"/>
    <w:rsid w:val="00720AD0"/>
    <w:rsid w:val="00730EE1"/>
    <w:rsid w:val="0073182A"/>
    <w:rsid w:val="00732096"/>
    <w:rsid w:val="00734F6E"/>
    <w:rsid w:val="00736676"/>
    <w:rsid w:val="00736CA4"/>
    <w:rsid w:val="0073727F"/>
    <w:rsid w:val="00741C0A"/>
    <w:rsid w:val="00742C6A"/>
    <w:rsid w:val="007437B7"/>
    <w:rsid w:val="00743C14"/>
    <w:rsid w:val="00743C50"/>
    <w:rsid w:val="007442F3"/>
    <w:rsid w:val="007445BC"/>
    <w:rsid w:val="00747645"/>
    <w:rsid w:val="007511DD"/>
    <w:rsid w:val="007543AF"/>
    <w:rsid w:val="0075570D"/>
    <w:rsid w:val="007568CB"/>
    <w:rsid w:val="00757EA4"/>
    <w:rsid w:val="00764F58"/>
    <w:rsid w:val="00765BAF"/>
    <w:rsid w:val="00767705"/>
    <w:rsid w:val="00767DDC"/>
    <w:rsid w:val="00771FD1"/>
    <w:rsid w:val="00773B71"/>
    <w:rsid w:val="00773DF4"/>
    <w:rsid w:val="00774CF2"/>
    <w:rsid w:val="00776816"/>
    <w:rsid w:val="00776935"/>
    <w:rsid w:val="00777195"/>
    <w:rsid w:val="00780138"/>
    <w:rsid w:val="00780FC3"/>
    <w:rsid w:val="007820B1"/>
    <w:rsid w:val="007841F4"/>
    <w:rsid w:val="00785D0A"/>
    <w:rsid w:val="00786688"/>
    <w:rsid w:val="007912AF"/>
    <w:rsid w:val="007918C1"/>
    <w:rsid w:val="007920BA"/>
    <w:rsid w:val="00792C05"/>
    <w:rsid w:val="00793B16"/>
    <w:rsid w:val="007A09F4"/>
    <w:rsid w:val="007A1F5F"/>
    <w:rsid w:val="007A2F6D"/>
    <w:rsid w:val="007A5020"/>
    <w:rsid w:val="007A5B98"/>
    <w:rsid w:val="007A6321"/>
    <w:rsid w:val="007A7CFE"/>
    <w:rsid w:val="007C1D44"/>
    <w:rsid w:val="007C6963"/>
    <w:rsid w:val="007D1D79"/>
    <w:rsid w:val="007D1F52"/>
    <w:rsid w:val="007D3182"/>
    <w:rsid w:val="007D7081"/>
    <w:rsid w:val="007E13E2"/>
    <w:rsid w:val="007E3137"/>
    <w:rsid w:val="007E3B95"/>
    <w:rsid w:val="007E4854"/>
    <w:rsid w:val="007F7340"/>
    <w:rsid w:val="00800036"/>
    <w:rsid w:val="008005D0"/>
    <w:rsid w:val="008005EB"/>
    <w:rsid w:val="00800B27"/>
    <w:rsid w:val="008018B5"/>
    <w:rsid w:val="0080224A"/>
    <w:rsid w:val="00803105"/>
    <w:rsid w:val="00804159"/>
    <w:rsid w:val="00804AAC"/>
    <w:rsid w:val="00805214"/>
    <w:rsid w:val="0081016C"/>
    <w:rsid w:val="00810323"/>
    <w:rsid w:val="00811C6F"/>
    <w:rsid w:val="00814E1B"/>
    <w:rsid w:val="00816318"/>
    <w:rsid w:val="00823433"/>
    <w:rsid w:val="008235A3"/>
    <w:rsid w:val="0083000B"/>
    <w:rsid w:val="00830F0D"/>
    <w:rsid w:val="0083521F"/>
    <w:rsid w:val="0083561C"/>
    <w:rsid w:val="00835653"/>
    <w:rsid w:val="00835DDF"/>
    <w:rsid w:val="00836CB8"/>
    <w:rsid w:val="0083749E"/>
    <w:rsid w:val="00840174"/>
    <w:rsid w:val="00842225"/>
    <w:rsid w:val="00842578"/>
    <w:rsid w:val="00844A6B"/>
    <w:rsid w:val="00846B1B"/>
    <w:rsid w:val="0084731D"/>
    <w:rsid w:val="00852CF1"/>
    <w:rsid w:val="00854342"/>
    <w:rsid w:val="008547B0"/>
    <w:rsid w:val="00854A0F"/>
    <w:rsid w:val="008554FF"/>
    <w:rsid w:val="00861AC3"/>
    <w:rsid w:val="00861D1B"/>
    <w:rsid w:val="00863871"/>
    <w:rsid w:val="00863954"/>
    <w:rsid w:val="008705B4"/>
    <w:rsid w:val="008724E5"/>
    <w:rsid w:val="00872BC7"/>
    <w:rsid w:val="008779CF"/>
    <w:rsid w:val="00882853"/>
    <w:rsid w:val="00882B77"/>
    <w:rsid w:val="008830BD"/>
    <w:rsid w:val="0088453A"/>
    <w:rsid w:val="0088466A"/>
    <w:rsid w:val="00890C37"/>
    <w:rsid w:val="00893AF3"/>
    <w:rsid w:val="008A1771"/>
    <w:rsid w:val="008A2617"/>
    <w:rsid w:val="008A3C4D"/>
    <w:rsid w:val="008A4392"/>
    <w:rsid w:val="008B01D5"/>
    <w:rsid w:val="008B1A47"/>
    <w:rsid w:val="008B4386"/>
    <w:rsid w:val="008B4C70"/>
    <w:rsid w:val="008C40D5"/>
    <w:rsid w:val="008C4102"/>
    <w:rsid w:val="008C45F1"/>
    <w:rsid w:val="008C5310"/>
    <w:rsid w:val="008D06D0"/>
    <w:rsid w:val="008D16DA"/>
    <w:rsid w:val="008D7177"/>
    <w:rsid w:val="008D720B"/>
    <w:rsid w:val="008E2D99"/>
    <w:rsid w:val="008E44D7"/>
    <w:rsid w:val="008E47E0"/>
    <w:rsid w:val="008E7414"/>
    <w:rsid w:val="008E7796"/>
    <w:rsid w:val="008F0C1F"/>
    <w:rsid w:val="008F176D"/>
    <w:rsid w:val="008F5C8C"/>
    <w:rsid w:val="008F6865"/>
    <w:rsid w:val="009039A9"/>
    <w:rsid w:val="0090432B"/>
    <w:rsid w:val="009048C8"/>
    <w:rsid w:val="0090513E"/>
    <w:rsid w:val="00911EC4"/>
    <w:rsid w:val="009122F8"/>
    <w:rsid w:val="0091379C"/>
    <w:rsid w:val="009175D2"/>
    <w:rsid w:val="00917FA3"/>
    <w:rsid w:val="00925B73"/>
    <w:rsid w:val="009309D1"/>
    <w:rsid w:val="009327FA"/>
    <w:rsid w:val="00934477"/>
    <w:rsid w:val="0093497E"/>
    <w:rsid w:val="00935153"/>
    <w:rsid w:val="009413BA"/>
    <w:rsid w:val="0094420B"/>
    <w:rsid w:val="00946D80"/>
    <w:rsid w:val="00950B0E"/>
    <w:rsid w:val="009534DF"/>
    <w:rsid w:val="00953EA8"/>
    <w:rsid w:val="009554E7"/>
    <w:rsid w:val="0095786E"/>
    <w:rsid w:val="009655C9"/>
    <w:rsid w:val="009756D2"/>
    <w:rsid w:val="00977235"/>
    <w:rsid w:val="00980158"/>
    <w:rsid w:val="00983387"/>
    <w:rsid w:val="00983819"/>
    <w:rsid w:val="009860E4"/>
    <w:rsid w:val="009876E6"/>
    <w:rsid w:val="009918B4"/>
    <w:rsid w:val="00992366"/>
    <w:rsid w:val="00993276"/>
    <w:rsid w:val="00994EDB"/>
    <w:rsid w:val="00996621"/>
    <w:rsid w:val="009A040C"/>
    <w:rsid w:val="009A25C4"/>
    <w:rsid w:val="009A2BC4"/>
    <w:rsid w:val="009A30D1"/>
    <w:rsid w:val="009B0940"/>
    <w:rsid w:val="009B2323"/>
    <w:rsid w:val="009B3126"/>
    <w:rsid w:val="009B34E2"/>
    <w:rsid w:val="009B6A63"/>
    <w:rsid w:val="009C073D"/>
    <w:rsid w:val="009C73D1"/>
    <w:rsid w:val="009D3764"/>
    <w:rsid w:val="009D7413"/>
    <w:rsid w:val="009E0A12"/>
    <w:rsid w:val="009E14BA"/>
    <w:rsid w:val="009E3B47"/>
    <w:rsid w:val="009E528C"/>
    <w:rsid w:val="009E592A"/>
    <w:rsid w:val="009E79C8"/>
    <w:rsid w:val="009F1388"/>
    <w:rsid w:val="009F1695"/>
    <w:rsid w:val="009F2AA6"/>
    <w:rsid w:val="009F2D7E"/>
    <w:rsid w:val="009F3804"/>
    <w:rsid w:val="009F4516"/>
    <w:rsid w:val="009F6F12"/>
    <w:rsid w:val="00A0112F"/>
    <w:rsid w:val="00A01580"/>
    <w:rsid w:val="00A020EC"/>
    <w:rsid w:val="00A02E8C"/>
    <w:rsid w:val="00A039CF"/>
    <w:rsid w:val="00A04549"/>
    <w:rsid w:val="00A058BC"/>
    <w:rsid w:val="00A06705"/>
    <w:rsid w:val="00A13727"/>
    <w:rsid w:val="00A170D9"/>
    <w:rsid w:val="00A171A0"/>
    <w:rsid w:val="00A201B9"/>
    <w:rsid w:val="00A206EA"/>
    <w:rsid w:val="00A206FB"/>
    <w:rsid w:val="00A2599A"/>
    <w:rsid w:val="00A2639F"/>
    <w:rsid w:val="00A263D0"/>
    <w:rsid w:val="00A26428"/>
    <w:rsid w:val="00A26E9F"/>
    <w:rsid w:val="00A31A56"/>
    <w:rsid w:val="00A31DB6"/>
    <w:rsid w:val="00A323A1"/>
    <w:rsid w:val="00A3477E"/>
    <w:rsid w:val="00A40537"/>
    <w:rsid w:val="00A41BE8"/>
    <w:rsid w:val="00A41E2F"/>
    <w:rsid w:val="00A442EC"/>
    <w:rsid w:val="00A447BC"/>
    <w:rsid w:val="00A47FF1"/>
    <w:rsid w:val="00A568BD"/>
    <w:rsid w:val="00A5723F"/>
    <w:rsid w:val="00A64140"/>
    <w:rsid w:val="00A67F93"/>
    <w:rsid w:val="00A707A3"/>
    <w:rsid w:val="00A71BEF"/>
    <w:rsid w:val="00A731C9"/>
    <w:rsid w:val="00A739DF"/>
    <w:rsid w:val="00A747F5"/>
    <w:rsid w:val="00A74A9A"/>
    <w:rsid w:val="00A76221"/>
    <w:rsid w:val="00A77D6F"/>
    <w:rsid w:val="00A81B2B"/>
    <w:rsid w:val="00A83793"/>
    <w:rsid w:val="00A92524"/>
    <w:rsid w:val="00A926FA"/>
    <w:rsid w:val="00A95743"/>
    <w:rsid w:val="00AA0B85"/>
    <w:rsid w:val="00AA3B1C"/>
    <w:rsid w:val="00AA4885"/>
    <w:rsid w:val="00AB0597"/>
    <w:rsid w:val="00AB0A03"/>
    <w:rsid w:val="00AB148D"/>
    <w:rsid w:val="00AB1FDE"/>
    <w:rsid w:val="00AB308F"/>
    <w:rsid w:val="00AB46D1"/>
    <w:rsid w:val="00AB4870"/>
    <w:rsid w:val="00AC4B28"/>
    <w:rsid w:val="00AC57F8"/>
    <w:rsid w:val="00AC594C"/>
    <w:rsid w:val="00AC7F83"/>
    <w:rsid w:val="00AD1657"/>
    <w:rsid w:val="00AD1789"/>
    <w:rsid w:val="00AD4A42"/>
    <w:rsid w:val="00AD4B37"/>
    <w:rsid w:val="00AE01C8"/>
    <w:rsid w:val="00AE07FE"/>
    <w:rsid w:val="00AE0FAD"/>
    <w:rsid w:val="00AE2D60"/>
    <w:rsid w:val="00AE4A98"/>
    <w:rsid w:val="00AE4EBE"/>
    <w:rsid w:val="00AE6182"/>
    <w:rsid w:val="00AF0282"/>
    <w:rsid w:val="00AF1D04"/>
    <w:rsid w:val="00AF2C6D"/>
    <w:rsid w:val="00AF48D1"/>
    <w:rsid w:val="00AF64DA"/>
    <w:rsid w:val="00AF7882"/>
    <w:rsid w:val="00AF789A"/>
    <w:rsid w:val="00B046AE"/>
    <w:rsid w:val="00B0661E"/>
    <w:rsid w:val="00B14D34"/>
    <w:rsid w:val="00B247B7"/>
    <w:rsid w:val="00B24F14"/>
    <w:rsid w:val="00B250B5"/>
    <w:rsid w:val="00B26096"/>
    <w:rsid w:val="00B30E52"/>
    <w:rsid w:val="00B318C9"/>
    <w:rsid w:val="00B31CFB"/>
    <w:rsid w:val="00B32545"/>
    <w:rsid w:val="00B3262D"/>
    <w:rsid w:val="00B33041"/>
    <w:rsid w:val="00B3432D"/>
    <w:rsid w:val="00B3466A"/>
    <w:rsid w:val="00B36488"/>
    <w:rsid w:val="00B36A05"/>
    <w:rsid w:val="00B4229A"/>
    <w:rsid w:val="00B442FF"/>
    <w:rsid w:val="00B465EE"/>
    <w:rsid w:val="00B4753F"/>
    <w:rsid w:val="00B47C67"/>
    <w:rsid w:val="00B50F09"/>
    <w:rsid w:val="00B521D0"/>
    <w:rsid w:val="00B52716"/>
    <w:rsid w:val="00B547A9"/>
    <w:rsid w:val="00B55C05"/>
    <w:rsid w:val="00B56C88"/>
    <w:rsid w:val="00B5722F"/>
    <w:rsid w:val="00B61B4A"/>
    <w:rsid w:val="00B62381"/>
    <w:rsid w:val="00B63BDF"/>
    <w:rsid w:val="00B67AB3"/>
    <w:rsid w:val="00B74750"/>
    <w:rsid w:val="00B74A6F"/>
    <w:rsid w:val="00B76C08"/>
    <w:rsid w:val="00B77A00"/>
    <w:rsid w:val="00B83825"/>
    <w:rsid w:val="00B83923"/>
    <w:rsid w:val="00B83EC7"/>
    <w:rsid w:val="00B83EDF"/>
    <w:rsid w:val="00B852D3"/>
    <w:rsid w:val="00B873EF"/>
    <w:rsid w:val="00B92E5F"/>
    <w:rsid w:val="00B93458"/>
    <w:rsid w:val="00B93990"/>
    <w:rsid w:val="00B9522E"/>
    <w:rsid w:val="00B955B3"/>
    <w:rsid w:val="00B958CE"/>
    <w:rsid w:val="00B97D11"/>
    <w:rsid w:val="00BA4906"/>
    <w:rsid w:val="00BA6A1D"/>
    <w:rsid w:val="00BA6A23"/>
    <w:rsid w:val="00BA7912"/>
    <w:rsid w:val="00BB1682"/>
    <w:rsid w:val="00BC29AA"/>
    <w:rsid w:val="00BD4010"/>
    <w:rsid w:val="00BD4057"/>
    <w:rsid w:val="00BE2FAE"/>
    <w:rsid w:val="00BE5642"/>
    <w:rsid w:val="00BF091E"/>
    <w:rsid w:val="00BF2820"/>
    <w:rsid w:val="00BF6762"/>
    <w:rsid w:val="00C00485"/>
    <w:rsid w:val="00C02234"/>
    <w:rsid w:val="00C02267"/>
    <w:rsid w:val="00C02D58"/>
    <w:rsid w:val="00C06201"/>
    <w:rsid w:val="00C1254C"/>
    <w:rsid w:val="00C13FB9"/>
    <w:rsid w:val="00C14361"/>
    <w:rsid w:val="00C1486B"/>
    <w:rsid w:val="00C14B5F"/>
    <w:rsid w:val="00C15C22"/>
    <w:rsid w:val="00C160A7"/>
    <w:rsid w:val="00C1618A"/>
    <w:rsid w:val="00C202AA"/>
    <w:rsid w:val="00C218E6"/>
    <w:rsid w:val="00C22502"/>
    <w:rsid w:val="00C22998"/>
    <w:rsid w:val="00C25EA9"/>
    <w:rsid w:val="00C30413"/>
    <w:rsid w:val="00C32C90"/>
    <w:rsid w:val="00C34197"/>
    <w:rsid w:val="00C37475"/>
    <w:rsid w:val="00C41CBE"/>
    <w:rsid w:val="00C43D52"/>
    <w:rsid w:val="00C448B6"/>
    <w:rsid w:val="00C472D8"/>
    <w:rsid w:val="00C60A62"/>
    <w:rsid w:val="00C61FEA"/>
    <w:rsid w:val="00C66573"/>
    <w:rsid w:val="00C67917"/>
    <w:rsid w:val="00C71ED8"/>
    <w:rsid w:val="00C75EC4"/>
    <w:rsid w:val="00C807F5"/>
    <w:rsid w:val="00C824AD"/>
    <w:rsid w:val="00C8583E"/>
    <w:rsid w:val="00C85EA4"/>
    <w:rsid w:val="00C85F58"/>
    <w:rsid w:val="00C86094"/>
    <w:rsid w:val="00C874F6"/>
    <w:rsid w:val="00C87AFD"/>
    <w:rsid w:val="00C90521"/>
    <w:rsid w:val="00C90685"/>
    <w:rsid w:val="00C90EB7"/>
    <w:rsid w:val="00C91A5E"/>
    <w:rsid w:val="00C91DB5"/>
    <w:rsid w:val="00C92685"/>
    <w:rsid w:val="00C952A8"/>
    <w:rsid w:val="00C96636"/>
    <w:rsid w:val="00C97F6D"/>
    <w:rsid w:val="00CA1948"/>
    <w:rsid w:val="00CA3262"/>
    <w:rsid w:val="00CA3291"/>
    <w:rsid w:val="00CA3851"/>
    <w:rsid w:val="00CA3964"/>
    <w:rsid w:val="00CA6756"/>
    <w:rsid w:val="00CA79D7"/>
    <w:rsid w:val="00CB0EAC"/>
    <w:rsid w:val="00CB227E"/>
    <w:rsid w:val="00CB6411"/>
    <w:rsid w:val="00CB6C7E"/>
    <w:rsid w:val="00CB7F6F"/>
    <w:rsid w:val="00CC172D"/>
    <w:rsid w:val="00CC1C22"/>
    <w:rsid w:val="00CC238F"/>
    <w:rsid w:val="00CC27E9"/>
    <w:rsid w:val="00CC30C5"/>
    <w:rsid w:val="00CC5A3B"/>
    <w:rsid w:val="00CC5E09"/>
    <w:rsid w:val="00CD3564"/>
    <w:rsid w:val="00CD35F7"/>
    <w:rsid w:val="00CD3BCD"/>
    <w:rsid w:val="00CD5DEC"/>
    <w:rsid w:val="00CD6EA7"/>
    <w:rsid w:val="00CE0D95"/>
    <w:rsid w:val="00CE1A5C"/>
    <w:rsid w:val="00CE4EB0"/>
    <w:rsid w:val="00CE533E"/>
    <w:rsid w:val="00CE7743"/>
    <w:rsid w:val="00CF1F53"/>
    <w:rsid w:val="00CF227D"/>
    <w:rsid w:val="00CF370C"/>
    <w:rsid w:val="00CF375F"/>
    <w:rsid w:val="00CF378E"/>
    <w:rsid w:val="00CF3A06"/>
    <w:rsid w:val="00CF5696"/>
    <w:rsid w:val="00D00101"/>
    <w:rsid w:val="00D02912"/>
    <w:rsid w:val="00D06692"/>
    <w:rsid w:val="00D0674C"/>
    <w:rsid w:val="00D12629"/>
    <w:rsid w:val="00D139E8"/>
    <w:rsid w:val="00D20651"/>
    <w:rsid w:val="00D20A2F"/>
    <w:rsid w:val="00D21805"/>
    <w:rsid w:val="00D2320E"/>
    <w:rsid w:val="00D24C11"/>
    <w:rsid w:val="00D259EA"/>
    <w:rsid w:val="00D27C94"/>
    <w:rsid w:val="00D3014A"/>
    <w:rsid w:val="00D31298"/>
    <w:rsid w:val="00D33769"/>
    <w:rsid w:val="00D33807"/>
    <w:rsid w:val="00D346FE"/>
    <w:rsid w:val="00D34793"/>
    <w:rsid w:val="00D431C7"/>
    <w:rsid w:val="00D434C6"/>
    <w:rsid w:val="00D43A6A"/>
    <w:rsid w:val="00D43B4C"/>
    <w:rsid w:val="00D47960"/>
    <w:rsid w:val="00D50DA5"/>
    <w:rsid w:val="00D5132F"/>
    <w:rsid w:val="00D53128"/>
    <w:rsid w:val="00D54B30"/>
    <w:rsid w:val="00D555F9"/>
    <w:rsid w:val="00D61AD3"/>
    <w:rsid w:val="00D61D48"/>
    <w:rsid w:val="00D63154"/>
    <w:rsid w:val="00D63696"/>
    <w:rsid w:val="00D63FF9"/>
    <w:rsid w:val="00D65135"/>
    <w:rsid w:val="00D651B6"/>
    <w:rsid w:val="00D65EAE"/>
    <w:rsid w:val="00D66453"/>
    <w:rsid w:val="00D7280A"/>
    <w:rsid w:val="00D81934"/>
    <w:rsid w:val="00D8393D"/>
    <w:rsid w:val="00D8561E"/>
    <w:rsid w:val="00D85D0E"/>
    <w:rsid w:val="00D86B5B"/>
    <w:rsid w:val="00D92DDE"/>
    <w:rsid w:val="00D942F4"/>
    <w:rsid w:val="00DA3A3E"/>
    <w:rsid w:val="00DA3D1D"/>
    <w:rsid w:val="00DB10EC"/>
    <w:rsid w:val="00DB277F"/>
    <w:rsid w:val="00DB513B"/>
    <w:rsid w:val="00DB7738"/>
    <w:rsid w:val="00DC1D31"/>
    <w:rsid w:val="00DC3524"/>
    <w:rsid w:val="00DC6277"/>
    <w:rsid w:val="00DC6B4D"/>
    <w:rsid w:val="00DC7A9D"/>
    <w:rsid w:val="00DD02F2"/>
    <w:rsid w:val="00DD14FF"/>
    <w:rsid w:val="00DD304E"/>
    <w:rsid w:val="00DD643F"/>
    <w:rsid w:val="00DD7EF3"/>
    <w:rsid w:val="00DE0140"/>
    <w:rsid w:val="00DE0956"/>
    <w:rsid w:val="00DE1AD9"/>
    <w:rsid w:val="00DE1C45"/>
    <w:rsid w:val="00DE3CE2"/>
    <w:rsid w:val="00DE58DB"/>
    <w:rsid w:val="00DE5F8E"/>
    <w:rsid w:val="00DE67C0"/>
    <w:rsid w:val="00DF2771"/>
    <w:rsid w:val="00DF2B11"/>
    <w:rsid w:val="00DF6112"/>
    <w:rsid w:val="00E00B76"/>
    <w:rsid w:val="00E03425"/>
    <w:rsid w:val="00E06C5D"/>
    <w:rsid w:val="00E10CF3"/>
    <w:rsid w:val="00E113D9"/>
    <w:rsid w:val="00E1331A"/>
    <w:rsid w:val="00E16A89"/>
    <w:rsid w:val="00E17318"/>
    <w:rsid w:val="00E17795"/>
    <w:rsid w:val="00E17F93"/>
    <w:rsid w:val="00E2616C"/>
    <w:rsid w:val="00E2618A"/>
    <w:rsid w:val="00E27A79"/>
    <w:rsid w:val="00E34149"/>
    <w:rsid w:val="00E36302"/>
    <w:rsid w:val="00E36967"/>
    <w:rsid w:val="00E37FCF"/>
    <w:rsid w:val="00E402EC"/>
    <w:rsid w:val="00E43B31"/>
    <w:rsid w:val="00E46C03"/>
    <w:rsid w:val="00E478F8"/>
    <w:rsid w:val="00E47DAD"/>
    <w:rsid w:val="00E5071A"/>
    <w:rsid w:val="00E517E1"/>
    <w:rsid w:val="00E51D24"/>
    <w:rsid w:val="00E52F3F"/>
    <w:rsid w:val="00E54F95"/>
    <w:rsid w:val="00E603C5"/>
    <w:rsid w:val="00E62917"/>
    <w:rsid w:val="00E635BC"/>
    <w:rsid w:val="00E6452C"/>
    <w:rsid w:val="00E64E40"/>
    <w:rsid w:val="00E65FDE"/>
    <w:rsid w:val="00E6627B"/>
    <w:rsid w:val="00E67038"/>
    <w:rsid w:val="00E70C6C"/>
    <w:rsid w:val="00E73CFD"/>
    <w:rsid w:val="00E744EE"/>
    <w:rsid w:val="00E808FF"/>
    <w:rsid w:val="00E81D66"/>
    <w:rsid w:val="00E83426"/>
    <w:rsid w:val="00E83A14"/>
    <w:rsid w:val="00E84829"/>
    <w:rsid w:val="00E84E16"/>
    <w:rsid w:val="00E86398"/>
    <w:rsid w:val="00E87F87"/>
    <w:rsid w:val="00E916A1"/>
    <w:rsid w:val="00E973A1"/>
    <w:rsid w:val="00EA03E4"/>
    <w:rsid w:val="00EA1373"/>
    <w:rsid w:val="00EA1647"/>
    <w:rsid w:val="00EA17CC"/>
    <w:rsid w:val="00EA500C"/>
    <w:rsid w:val="00EB01D5"/>
    <w:rsid w:val="00EB2F54"/>
    <w:rsid w:val="00EC2BDC"/>
    <w:rsid w:val="00EC35FC"/>
    <w:rsid w:val="00EC39D6"/>
    <w:rsid w:val="00EC3EC1"/>
    <w:rsid w:val="00EC64E4"/>
    <w:rsid w:val="00EC6DA8"/>
    <w:rsid w:val="00EC7A2C"/>
    <w:rsid w:val="00ED2B3E"/>
    <w:rsid w:val="00ED2B9B"/>
    <w:rsid w:val="00ED58F1"/>
    <w:rsid w:val="00ED6FB4"/>
    <w:rsid w:val="00ED7F85"/>
    <w:rsid w:val="00EE30F6"/>
    <w:rsid w:val="00EE4F6A"/>
    <w:rsid w:val="00EE7659"/>
    <w:rsid w:val="00EF011F"/>
    <w:rsid w:val="00EF1942"/>
    <w:rsid w:val="00EF350C"/>
    <w:rsid w:val="00F034FD"/>
    <w:rsid w:val="00F12B61"/>
    <w:rsid w:val="00F13D11"/>
    <w:rsid w:val="00F172F4"/>
    <w:rsid w:val="00F17CB7"/>
    <w:rsid w:val="00F2100B"/>
    <w:rsid w:val="00F21288"/>
    <w:rsid w:val="00F214A7"/>
    <w:rsid w:val="00F24098"/>
    <w:rsid w:val="00F246B5"/>
    <w:rsid w:val="00F267FB"/>
    <w:rsid w:val="00F26CC0"/>
    <w:rsid w:val="00F27C02"/>
    <w:rsid w:val="00F31DBF"/>
    <w:rsid w:val="00F3334F"/>
    <w:rsid w:val="00F42277"/>
    <w:rsid w:val="00F4300D"/>
    <w:rsid w:val="00F45A2A"/>
    <w:rsid w:val="00F46C7A"/>
    <w:rsid w:val="00F51098"/>
    <w:rsid w:val="00F54C3C"/>
    <w:rsid w:val="00F54CC9"/>
    <w:rsid w:val="00F556C4"/>
    <w:rsid w:val="00F557BD"/>
    <w:rsid w:val="00F6442A"/>
    <w:rsid w:val="00F662F9"/>
    <w:rsid w:val="00F6719E"/>
    <w:rsid w:val="00F739C5"/>
    <w:rsid w:val="00F77B0B"/>
    <w:rsid w:val="00F874A4"/>
    <w:rsid w:val="00F91E35"/>
    <w:rsid w:val="00F931B6"/>
    <w:rsid w:val="00F93CE3"/>
    <w:rsid w:val="00F9542A"/>
    <w:rsid w:val="00F956C1"/>
    <w:rsid w:val="00F95BB5"/>
    <w:rsid w:val="00FA23F2"/>
    <w:rsid w:val="00FA75FB"/>
    <w:rsid w:val="00FB00F9"/>
    <w:rsid w:val="00FB1DE0"/>
    <w:rsid w:val="00FB482B"/>
    <w:rsid w:val="00FB521C"/>
    <w:rsid w:val="00FB6F29"/>
    <w:rsid w:val="00FC27D6"/>
    <w:rsid w:val="00FC3E6B"/>
    <w:rsid w:val="00FC4755"/>
    <w:rsid w:val="00FD0045"/>
    <w:rsid w:val="00FD0B9F"/>
    <w:rsid w:val="00FD1A2C"/>
    <w:rsid w:val="00FD1ABB"/>
    <w:rsid w:val="00FD79B3"/>
    <w:rsid w:val="00FE1DCF"/>
    <w:rsid w:val="00FF023E"/>
    <w:rsid w:val="00FF1105"/>
    <w:rsid w:val="00FF213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A5CEA"/>
  <w15:chartTrackingRefBased/>
  <w15:docId w15:val="{1DEE23C5-D3FB-4424-B647-FDDC4EA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0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8F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A14"/>
  </w:style>
  <w:style w:type="paragraph" w:styleId="Zpat">
    <w:name w:val="footer"/>
    <w:basedOn w:val="Normln"/>
    <w:link w:val="ZpatChar"/>
    <w:uiPriority w:val="99"/>
    <w:unhideWhenUsed/>
    <w:rsid w:val="00E83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A14"/>
  </w:style>
  <w:style w:type="character" w:styleId="Hypertextovodkaz">
    <w:name w:val="Hyperlink"/>
    <w:basedOn w:val="Standardnpsmoodstavce"/>
    <w:uiPriority w:val="99"/>
    <w:unhideWhenUsed/>
    <w:rsid w:val="007920B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920BA"/>
  </w:style>
  <w:style w:type="character" w:styleId="Siln">
    <w:name w:val="Strong"/>
    <w:basedOn w:val="Standardnpsmoodstavce"/>
    <w:uiPriority w:val="22"/>
    <w:qFormat/>
    <w:rsid w:val="007920BA"/>
    <w:rPr>
      <w:b/>
      <w:bCs/>
    </w:rPr>
  </w:style>
  <w:style w:type="paragraph" w:styleId="Odstavecseseznamem">
    <w:name w:val="List Paragraph"/>
    <w:basedOn w:val="Normln"/>
    <w:uiPriority w:val="34"/>
    <w:qFormat/>
    <w:rsid w:val="00792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6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D0"/>
    <w:rPr>
      <w:rFonts w:ascii="Segoe UI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0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E8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0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0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05EB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05E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D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D0A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85D0A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0310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697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D2B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urban@ocelarskauni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0" ma:contentTypeDescription="Vytvoří nový dokument" ma:contentTypeScope="" ma:versionID="f8783670ca0fd3d7425fc2f2bfb40b69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1454a28ab1225de4610665dbf1bcbe4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DF262-A780-4A3A-8A34-1D1F5BB75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58C27-7454-4185-A9B2-4C163DB1B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06E4D-CB52-4045-9345-436ED10DC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344F6-9E54-4E25-8920-55F948BFA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Topinková Lenka</dc:creator>
  <cp:keywords/>
  <dc:description/>
  <cp:lastModifiedBy>Hana Boldišová</cp:lastModifiedBy>
  <cp:revision>2</cp:revision>
  <cp:lastPrinted>2018-11-29T11:44:00Z</cp:lastPrinted>
  <dcterms:created xsi:type="dcterms:W3CDTF">2023-11-06T10:47:00Z</dcterms:created>
  <dcterms:modified xsi:type="dcterms:W3CDTF">2023-11-06T10:47:00Z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