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8FB6" w14:textId="77777777" w:rsidR="0066576E" w:rsidRPr="00754EF5" w:rsidRDefault="0066576E" w:rsidP="00F9611E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440127C9" w14:textId="77777777" w:rsidR="0066576E" w:rsidRDefault="0066576E" w:rsidP="00F9611E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Mkatabulky"/>
        <w:tblW w:w="0" w:type="auto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4" w:space="0" w:color="0093D6"/>
          <w:insideV w:val="single" w:sz="4" w:space="0" w:color="0093D6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66576E" w14:paraId="201684A6" w14:textId="77777777" w:rsidTr="0066576E">
        <w:tc>
          <w:tcPr>
            <w:tcW w:w="2263" w:type="dxa"/>
            <w:vAlign w:val="center"/>
          </w:tcPr>
          <w:p w14:paraId="7B602ECB" w14:textId="77777777" w:rsidR="0066576E" w:rsidRDefault="0066576E" w:rsidP="00E843A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NÁZEV MATERIÁLU</w:t>
            </w:r>
          </w:p>
        </w:tc>
        <w:tc>
          <w:tcPr>
            <w:tcW w:w="7365" w:type="dxa"/>
            <w:vAlign w:val="center"/>
          </w:tcPr>
          <w:p w14:paraId="33F02DB7" w14:textId="472B380E" w:rsidR="0066576E" w:rsidRPr="004A581A" w:rsidRDefault="00EC6CC9" w:rsidP="008E4DDF">
            <w:pPr>
              <w:jc w:val="both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  <w:r w:rsidRPr="004A581A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>Připomínky Svazu průmyslu a dopravy Č</w:t>
            </w:r>
            <w:r w:rsidR="005E574A" w:rsidRPr="004A581A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>eské republiky</w:t>
            </w:r>
            <w:r w:rsidRPr="004A581A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 xml:space="preserve"> k</w:t>
            </w:r>
            <w:r w:rsidR="00446056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 xml:space="preserve"> návrhu </w:t>
            </w:r>
            <w:r w:rsidR="00446056" w:rsidRPr="00446056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>cenových rozhodnutí pro elektroenergetiku pro rok 2024</w:t>
            </w:r>
          </w:p>
        </w:tc>
      </w:tr>
      <w:tr w:rsidR="0066576E" w14:paraId="243A006B" w14:textId="77777777" w:rsidTr="0066576E">
        <w:tc>
          <w:tcPr>
            <w:tcW w:w="2263" w:type="dxa"/>
            <w:vAlign w:val="center"/>
          </w:tcPr>
          <w:p w14:paraId="787ADF47" w14:textId="77777777" w:rsidR="0066576E" w:rsidRDefault="0066576E" w:rsidP="00E843A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DATUM ZPRACOVÁNÍ</w:t>
            </w:r>
          </w:p>
        </w:tc>
        <w:tc>
          <w:tcPr>
            <w:tcW w:w="7365" w:type="dxa"/>
            <w:vAlign w:val="center"/>
          </w:tcPr>
          <w:p w14:paraId="1CD4A13A" w14:textId="5EF09864" w:rsidR="0066576E" w:rsidRPr="004A581A" w:rsidRDefault="00446056" w:rsidP="00677F81">
            <w:pPr>
              <w:jc w:val="both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>14. 11. 2023</w:t>
            </w:r>
          </w:p>
        </w:tc>
      </w:tr>
      <w:tr w:rsidR="0066576E" w14:paraId="08B916E1" w14:textId="77777777" w:rsidTr="0066576E">
        <w:tc>
          <w:tcPr>
            <w:tcW w:w="2263" w:type="dxa"/>
            <w:vAlign w:val="center"/>
          </w:tcPr>
          <w:p w14:paraId="602ED43F" w14:textId="77777777" w:rsidR="0066576E" w:rsidRDefault="0066576E" w:rsidP="00E843A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KONTAKTNÍ OSOBA</w:t>
            </w:r>
          </w:p>
        </w:tc>
        <w:tc>
          <w:tcPr>
            <w:tcW w:w="7365" w:type="dxa"/>
            <w:vAlign w:val="center"/>
          </w:tcPr>
          <w:p w14:paraId="7F916ABF" w14:textId="77777777" w:rsidR="0066576E" w:rsidRPr="004A581A" w:rsidRDefault="006F15D4" w:rsidP="00E843A8">
            <w:pPr>
              <w:jc w:val="both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>Zuzana Sádlová</w:t>
            </w:r>
          </w:p>
        </w:tc>
      </w:tr>
      <w:tr w:rsidR="0066576E" w14:paraId="0FDD0E8F" w14:textId="77777777" w:rsidTr="0066576E">
        <w:tc>
          <w:tcPr>
            <w:tcW w:w="2263" w:type="dxa"/>
            <w:vAlign w:val="center"/>
          </w:tcPr>
          <w:p w14:paraId="3FAF6205" w14:textId="77777777" w:rsidR="0066576E" w:rsidRDefault="0066576E" w:rsidP="00E843A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TELEFON</w:t>
            </w:r>
          </w:p>
        </w:tc>
        <w:tc>
          <w:tcPr>
            <w:tcW w:w="7365" w:type="dxa"/>
            <w:vAlign w:val="center"/>
          </w:tcPr>
          <w:p w14:paraId="46504111" w14:textId="77777777" w:rsidR="0066576E" w:rsidRPr="004A581A" w:rsidRDefault="006F15D4" w:rsidP="00E843A8">
            <w:pPr>
              <w:jc w:val="both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  <w:r w:rsidRPr="006F15D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>225 279 204</w:t>
            </w:r>
          </w:p>
        </w:tc>
      </w:tr>
      <w:tr w:rsidR="0066576E" w14:paraId="780DA9E7" w14:textId="77777777" w:rsidTr="0066576E">
        <w:tc>
          <w:tcPr>
            <w:tcW w:w="2263" w:type="dxa"/>
            <w:vAlign w:val="center"/>
          </w:tcPr>
          <w:p w14:paraId="2E842E36" w14:textId="77777777" w:rsidR="0066576E" w:rsidRDefault="0066576E" w:rsidP="00E843A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8799F">
              <w:rPr>
                <w:rFonts w:ascii="Calibri" w:hAnsi="Calibri" w:cs="Calibri"/>
                <w:color w:val="0093D6"/>
              </w:rPr>
              <w:t>E-</w:t>
            </w:r>
            <w:r>
              <w:rPr>
                <w:rFonts w:ascii="Calibri" w:hAnsi="Calibri" w:cs="Calibri"/>
                <w:color w:val="0093D6"/>
              </w:rPr>
              <w:t>MAIL</w:t>
            </w:r>
          </w:p>
        </w:tc>
        <w:tc>
          <w:tcPr>
            <w:tcW w:w="7365" w:type="dxa"/>
            <w:vAlign w:val="center"/>
          </w:tcPr>
          <w:p w14:paraId="1FED922E" w14:textId="77777777" w:rsidR="0066576E" w:rsidRPr="004A581A" w:rsidRDefault="009B5E1E" w:rsidP="00E843A8">
            <w:pPr>
              <w:jc w:val="both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  <w:hyperlink r:id="rId8" w:history="1">
              <w:r w:rsidR="006F15D4" w:rsidRPr="006F15D4">
                <w:rPr>
                  <w:rFonts w:ascii="Calibri" w:eastAsia="Calibri" w:hAnsi="Calibri" w:cs="Calibri"/>
                  <w:color w:val="404040" w:themeColor="text1" w:themeTint="BF"/>
                  <w:sz w:val="24"/>
                  <w:szCs w:val="24"/>
                </w:rPr>
                <w:t>zsadlova@spcr.cz</w:t>
              </w:r>
            </w:hyperlink>
            <w:r w:rsidR="006F15D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 xml:space="preserve"> </w:t>
            </w:r>
            <w:r w:rsidR="006F15D4">
              <w:t xml:space="preserve">  </w:t>
            </w:r>
          </w:p>
        </w:tc>
      </w:tr>
    </w:tbl>
    <w:p w14:paraId="3F3BEFCA" w14:textId="77777777" w:rsidR="009A475D" w:rsidRDefault="009A475D" w:rsidP="009A475D">
      <w:pPr>
        <w:spacing w:after="0" w:line="240" w:lineRule="auto"/>
        <w:jc w:val="both"/>
        <w:rPr>
          <w:lang w:eastAsia="cs-CZ"/>
        </w:rPr>
      </w:pPr>
    </w:p>
    <w:p w14:paraId="796AEF5F" w14:textId="665BD070" w:rsidR="006D67FE" w:rsidRPr="00A3649A" w:rsidRDefault="009A475D" w:rsidP="009B7617">
      <w:pPr>
        <w:spacing w:after="160"/>
        <w:jc w:val="both"/>
        <w:rPr>
          <w:rFonts w:cstheme="minorHAnsi"/>
          <w:color w:val="404040" w:themeColor="text1" w:themeTint="BF"/>
          <w:lang w:eastAsia="cs-CZ"/>
        </w:rPr>
      </w:pPr>
      <w:r w:rsidRPr="00A3649A">
        <w:rPr>
          <w:rFonts w:cstheme="minorHAnsi"/>
          <w:color w:val="404040" w:themeColor="text1" w:themeTint="BF"/>
          <w:lang w:eastAsia="cs-CZ"/>
        </w:rPr>
        <w:t xml:space="preserve">Svaz průmyslu a dopravy ČR (SP ČR) </w:t>
      </w:r>
      <w:r w:rsidR="00446056" w:rsidRPr="00A3649A">
        <w:rPr>
          <w:rFonts w:cstheme="minorHAnsi"/>
          <w:color w:val="404040" w:themeColor="text1" w:themeTint="BF"/>
          <w:lang w:eastAsia="cs-CZ"/>
        </w:rPr>
        <w:t xml:space="preserve">nesouhlasí s nárůstem regulovaných složek cen elektřiny, jak byly Energetickým regulačním úřadem (ERÚ) předloženy </w:t>
      </w:r>
      <w:r w:rsidR="006B1327">
        <w:rPr>
          <w:rFonts w:cstheme="minorHAnsi"/>
          <w:color w:val="404040" w:themeColor="text1" w:themeTint="BF"/>
          <w:lang w:eastAsia="cs-CZ"/>
        </w:rPr>
        <w:t>do veřejného konzultačního procesu</w:t>
      </w:r>
      <w:r w:rsidR="00446056" w:rsidRPr="00A3649A">
        <w:rPr>
          <w:rFonts w:cstheme="minorHAnsi"/>
          <w:color w:val="404040" w:themeColor="text1" w:themeTint="BF"/>
          <w:lang w:eastAsia="cs-CZ"/>
        </w:rPr>
        <w:t xml:space="preserve"> dne 3</w:t>
      </w:r>
      <w:r w:rsidR="009C5C58">
        <w:rPr>
          <w:rFonts w:cstheme="minorHAnsi"/>
          <w:color w:val="404040" w:themeColor="text1" w:themeTint="BF"/>
          <w:lang w:eastAsia="cs-CZ"/>
        </w:rPr>
        <w:t>0</w:t>
      </w:r>
      <w:r w:rsidR="00446056" w:rsidRPr="00A3649A">
        <w:rPr>
          <w:rFonts w:cstheme="minorHAnsi"/>
          <w:color w:val="404040" w:themeColor="text1" w:themeTint="BF"/>
          <w:lang w:eastAsia="cs-CZ"/>
        </w:rPr>
        <w:t>. 10. 2023.</w:t>
      </w:r>
    </w:p>
    <w:p w14:paraId="5F0C7FC2" w14:textId="1B4AAC41" w:rsidR="009C5C58" w:rsidRDefault="009C5C58" w:rsidP="009B7617">
      <w:pPr>
        <w:spacing w:after="160"/>
        <w:jc w:val="both"/>
        <w:rPr>
          <w:rFonts w:cstheme="minorHAnsi"/>
          <w:color w:val="404040" w:themeColor="text1" w:themeTint="BF"/>
          <w:lang w:eastAsia="cs-CZ"/>
        </w:rPr>
      </w:pPr>
      <w:r>
        <w:rPr>
          <w:rFonts w:cstheme="minorHAnsi"/>
          <w:color w:val="404040" w:themeColor="text1" w:themeTint="BF"/>
          <w:lang w:eastAsia="cs-CZ"/>
        </w:rPr>
        <w:t xml:space="preserve">Průmysl v ČR je významně zasažen ochlazením ekonomiky, skokový nárůst regulovaných složek ceny tak dále ohrozí jejich konkurenceschopnost. Cenové rozhodnutí vůbec nebere v potaz situaci v okolních zemích, například v Německu, kde je trend přesně opačný (nárůst síťových poplatků je </w:t>
      </w:r>
      <w:proofErr w:type="spellStart"/>
      <w:r>
        <w:rPr>
          <w:rFonts w:cstheme="minorHAnsi"/>
          <w:color w:val="404040" w:themeColor="text1" w:themeTint="BF"/>
          <w:lang w:eastAsia="cs-CZ"/>
        </w:rPr>
        <w:t>mitigován</w:t>
      </w:r>
      <w:proofErr w:type="spellEnd"/>
      <w:r>
        <w:rPr>
          <w:rFonts w:cstheme="minorHAnsi"/>
          <w:color w:val="404040" w:themeColor="text1" w:themeTint="BF"/>
          <w:lang w:eastAsia="cs-CZ"/>
        </w:rPr>
        <w:t>).</w:t>
      </w:r>
    </w:p>
    <w:p w14:paraId="6EF33405" w14:textId="4EABCABD" w:rsidR="001B006A" w:rsidRDefault="000672AF" w:rsidP="009B7617">
      <w:pPr>
        <w:spacing w:after="160"/>
        <w:jc w:val="both"/>
        <w:rPr>
          <w:rFonts w:cstheme="minorHAnsi"/>
          <w:color w:val="404040" w:themeColor="text1" w:themeTint="BF"/>
          <w:lang w:eastAsia="cs-CZ"/>
        </w:rPr>
      </w:pPr>
      <w:r w:rsidRPr="00A3649A">
        <w:rPr>
          <w:rFonts w:cstheme="minorHAnsi"/>
          <w:color w:val="404040" w:themeColor="text1" w:themeTint="BF"/>
          <w:lang w:eastAsia="cs-CZ"/>
        </w:rPr>
        <w:t>Cenové rozhodnutí pro oblast elektroenergetiky vede k nárůstu o 203 % pro zákazníky připojené na hladině velmi vysokého napětí (tj. trojnásobný nárůst), a o 109 % na hladině vysokého napětí (tj. zdvojnásobení). Toto má významný dopad na konkurenceschopnost průmyslu</w:t>
      </w:r>
      <w:r w:rsidR="000D1E52" w:rsidRPr="00A3649A">
        <w:rPr>
          <w:rFonts w:cstheme="minorHAnsi"/>
          <w:color w:val="404040" w:themeColor="text1" w:themeTint="BF"/>
          <w:lang w:eastAsia="cs-CZ"/>
        </w:rPr>
        <w:t>, zejména pak na energeticky nejnáročnější firmy</w:t>
      </w:r>
      <w:r w:rsidRPr="00A3649A">
        <w:rPr>
          <w:rFonts w:cstheme="minorHAnsi"/>
          <w:color w:val="404040" w:themeColor="text1" w:themeTint="BF"/>
          <w:lang w:eastAsia="cs-CZ"/>
        </w:rPr>
        <w:t xml:space="preserve">. Za největší podíl nárůstu (68 % na VVN a 60 % na VN) je pak odpovědná složka ceny za podporu </w:t>
      </w:r>
      <w:r w:rsidR="00A809FF">
        <w:rPr>
          <w:rFonts w:cstheme="minorHAnsi"/>
          <w:color w:val="404040" w:themeColor="text1" w:themeTint="BF"/>
          <w:lang w:eastAsia="cs-CZ"/>
        </w:rPr>
        <w:t>pod</w:t>
      </w:r>
      <w:r w:rsidR="00AD15DB">
        <w:rPr>
          <w:rFonts w:cstheme="minorHAnsi"/>
          <w:color w:val="404040" w:themeColor="text1" w:themeTint="BF"/>
          <w:lang w:eastAsia="cs-CZ"/>
        </w:rPr>
        <w:t>p</w:t>
      </w:r>
      <w:r w:rsidR="00A809FF">
        <w:rPr>
          <w:rFonts w:cstheme="minorHAnsi"/>
          <w:color w:val="404040" w:themeColor="text1" w:themeTint="BF"/>
          <w:lang w:eastAsia="cs-CZ"/>
        </w:rPr>
        <w:t>orovaných</w:t>
      </w:r>
      <w:r w:rsidR="00A809FF" w:rsidRPr="00A3649A">
        <w:rPr>
          <w:rFonts w:cstheme="minorHAnsi"/>
          <w:color w:val="404040" w:themeColor="text1" w:themeTint="BF"/>
          <w:lang w:eastAsia="cs-CZ"/>
        </w:rPr>
        <w:t xml:space="preserve"> </w:t>
      </w:r>
      <w:r w:rsidRPr="00A3649A">
        <w:rPr>
          <w:rFonts w:cstheme="minorHAnsi"/>
          <w:color w:val="404040" w:themeColor="text1" w:themeTint="BF"/>
          <w:lang w:eastAsia="cs-CZ"/>
        </w:rPr>
        <w:t xml:space="preserve">zdrojů energie. Není přitom pravdou, že by </w:t>
      </w:r>
      <w:r w:rsidR="00414439">
        <w:rPr>
          <w:rFonts w:cstheme="minorHAnsi"/>
          <w:color w:val="404040" w:themeColor="text1" w:themeTint="BF"/>
          <w:lang w:eastAsia="cs-CZ"/>
        </w:rPr>
        <w:t xml:space="preserve">takto vysoký </w:t>
      </w:r>
      <w:r w:rsidRPr="00A3649A">
        <w:rPr>
          <w:rFonts w:cstheme="minorHAnsi"/>
          <w:color w:val="404040" w:themeColor="text1" w:themeTint="BF"/>
          <w:lang w:eastAsia="cs-CZ"/>
        </w:rPr>
        <w:t xml:space="preserve">nárůst regulovaných složek ceny byl </w:t>
      </w:r>
      <w:r w:rsidR="00414439">
        <w:rPr>
          <w:rFonts w:cstheme="minorHAnsi"/>
          <w:color w:val="404040" w:themeColor="text1" w:themeTint="BF"/>
          <w:lang w:eastAsia="cs-CZ"/>
        </w:rPr>
        <w:t xml:space="preserve">v případě energeticky náročných firem v průmyslu </w:t>
      </w:r>
      <w:proofErr w:type="spellStart"/>
      <w:r w:rsidRPr="00A3649A">
        <w:rPr>
          <w:rFonts w:cstheme="minorHAnsi"/>
          <w:color w:val="404040" w:themeColor="text1" w:themeTint="BF"/>
          <w:lang w:eastAsia="cs-CZ"/>
        </w:rPr>
        <w:t>mitigován</w:t>
      </w:r>
      <w:proofErr w:type="spellEnd"/>
      <w:r w:rsidRPr="00A3649A">
        <w:rPr>
          <w:rFonts w:cstheme="minorHAnsi"/>
          <w:color w:val="404040" w:themeColor="text1" w:themeTint="BF"/>
          <w:lang w:eastAsia="cs-CZ"/>
        </w:rPr>
        <w:t xml:space="preserve"> </w:t>
      </w:r>
      <w:r w:rsidR="000D1E52" w:rsidRPr="00A3649A">
        <w:rPr>
          <w:rFonts w:cstheme="minorHAnsi"/>
          <w:color w:val="404040" w:themeColor="text1" w:themeTint="BF"/>
          <w:lang w:eastAsia="cs-CZ"/>
        </w:rPr>
        <w:t>poklesem silové složky ceny elektřiny.</w:t>
      </w:r>
      <w:r w:rsidR="00D26BA2">
        <w:rPr>
          <w:rFonts w:cstheme="minorHAnsi"/>
          <w:color w:val="404040" w:themeColor="text1" w:themeTint="BF"/>
          <w:lang w:eastAsia="cs-CZ"/>
        </w:rPr>
        <w:t xml:space="preserve"> Naopak u řady z nich je v kontextu tohoto návrhu celkový nárůst.</w:t>
      </w:r>
    </w:p>
    <w:p w14:paraId="0BB2FA7C" w14:textId="25E0ED91" w:rsidR="00446056" w:rsidRPr="001B006A" w:rsidRDefault="00446056" w:rsidP="009B7617">
      <w:pPr>
        <w:spacing w:after="160"/>
        <w:jc w:val="both"/>
        <w:rPr>
          <w:rFonts w:cstheme="minorHAnsi"/>
          <w:b/>
          <w:color w:val="404040" w:themeColor="text1" w:themeTint="BF"/>
          <w:lang w:eastAsia="cs-CZ"/>
        </w:rPr>
      </w:pPr>
      <w:r w:rsidRPr="001B006A">
        <w:rPr>
          <w:rFonts w:cstheme="minorHAnsi"/>
          <w:b/>
          <w:color w:val="404040" w:themeColor="text1" w:themeTint="BF"/>
          <w:lang w:eastAsia="cs-CZ"/>
        </w:rPr>
        <w:t>SP ČR</w:t>
      </w:r>
      <w:r w:rsidR="000672AF" w:rsidRPr="001B006A">
        <w:rPr>
          <w:rFonts w:cstheme="minorHAnsi"/>
          <w:b/>
          <w:color w:val="404040" w:themeColor="text1" w:themeTint="BF"/>
          <w:lang w:eastAsia="cs-CZ"/>
        </w:rPr>
        <w:t xml:space="preserve"> proto</w:t>
      </w:r>
      <w:r w:rsidRPr="001B006A">
        <w:rPr>
          <w:rFonts w:cstheme="minorHAnsi"/>
          <w:b/>
          <w:color w:val="404040" w:themeColor="text1" w:themeTint="BF"/>
          <w:lang w:eastAsia="cs-CZ"/>
        </w:rPr>
        <w:t xml:space="preserve"> navrhuje podstatně snížit zejména </w:t>
      </w:r>
      <w:r w:rsidR="00D82A68" w:rsidRPr="001B006A">
        <w:rPr>
          <w:rFonts w:cstheme="minorHAnsi"/>
          <w:b/>
          <w:color w:val="404040" w:themeColor="text1" w:themeTint="BF"/>
          <w:lang w:eastAsia="cs-CZ"/>
        </w:rPr>
        <w:t>složku ceny na podporu elektřiny z podporovaných zdrojů energie</w:t>
      </w:r>
      <w:r w:rsidR="009B7617" w:rsidRPr="001B006A">
        <w:rPr>
          <w:rFonts w:cstheme="minorHAnsi"/>
          <w:b/>
          <w:color w:val="404040" w:themeColor="text1" w:themeTint="BF"/>
          <w:lang w:eastAsia="cs-CZ"/>
        </w:rPr>
        <w:t xml:space="preserve"> podle sjednaného rezervovaného příkonu</w:t>
      </w:r>
      <w:r w:rsidR="00D82A68" w:rsidRPr="001B006A">
        <w:rPr>
          <w:rFonts w:cstheme="minorHAnsi"/>
          <w:b/>
          <w:color w:val="404040" w:themeColor="text1" w:themeTint="BF"/>
          <w:lang w:eastAsia="cs-CZ"/>
        </w:rPr>
        <w:t xml:space="preserve">, která se oproti roku 2021 navýšila </w:t>
      </w:r>
      <w:r w:rsidR="0037001C" w:rsidRPr="001B006A">
        <w:rPr>
          <w:rFonts w:cstheme="minorHAnsi"/>
          <w:b/>
          <w:color w:val="404040" w:themeColor="text1" w:themeTint="BF"/>
          <w:lang w:eastAsia="cs-CZ"/>
        </w:rPr>
        <w:t>pětinásobně</w:t>
      </w:r>
      <w:r w:rsidR="00D82A68" w:rsidRPr="001B006A">
        <w:rPr>
          <w:rFonts w:cstheme="minorHAnsi"/>
          <w:b/>
          <w:color w:val="404040" w:themeColor="text1" w:themeTint="BF"/>
          <w:lang w:eastAsia="cs-CZ"/>
        </w:rPr>
        <w:t>, čímž smazala rozdíl mezi odběrateli činně využívajícími svůj rezervovaný příkon a zbytkem odběratelů.</w:t>
      </w:r>
      <w:r w:rsidR="00414439" w:rsidRPr="001B006A">
        <w:rPr>
          <w:rFonts w:cstheme="minorHAnsi"/>
          <w:b/>
          <w:color w:val="404040" w:themeColor="text1" w:themeTint="BF"/>
          <w:lang w:eastAsia="cs-CZ"/>
        </w:rPr>
        <w:t xml:space="preserve"> SP ČR tedy žádá, aby nastavení složky ceny na podporu elektřiny z podporovaných zdrojů v podstatě odpovídalo nastavení </w:t>
      </w:r>
      <w:r w:rsidR="001B006A">
        <w:rPr>
          <w:rFonts w:cstheme="minorHAnsi"/>
          <w:b/>
          <w:color w:val="404040" w:themeColor="text1" w:themeTint="BF"/>
          <w:lang w:eastAsia="cs-CZ"/>
        </w:rPr>
        <w:t>n</w:t>
      </w:r>
      <w:r w:rsidR="00414439" w:rsidRPr="001B006A">
        <w:rPr>
          <w:rFonts w:cstheme="minorHAnsi"/>
          <w:b/>
          <w:color w:val="404040" w:themeColor="text1" w:themeTint="BF"/>
          <w:lang w:eastAsia="cs-CZ"/>
        </w:rPr>
        <w:t>a úrovni roku 2021.</w:t>
      </w:r>
      <w:r w:rsidR="008E4DDF">
        <w:rPr>
          <w:rFonts w:cstheme="minorHAnsi"/>
          <w:b/>
          <w:color w:val="404040" w:themeColor="text1" w:themeTint="BF"/>
          <w:lang w:eastAsia="cs-CZ"/>
        </w:rPr>
        <w:t xml:space="preserve"> Vláda ČR a ERÚ musejí přijmout odpovídající kroky.</w:t>
      </w:r>
    </w:p>
    <w:p w14:paraId="42746ACB" w14:textId="45E66BCD" w:rsidR="00BB22B5" w:rsidRPr="001B006A" w:rsidRDefault="00BB22B5" w:rsidP="009B7617">
      <w:pPr>
        <w:spacing w:after="160"/>
        <w:jc w:val="both"/>
        <w:rPr>
          <w:rFonts w:cstheme="minorHAnsi"/>
          <w:b/>
          <w:color w:val="404040" w:themeColor="text1" w:themeTint="BF"/>
          <w:lang w:eastAsia="cs-CZ"/>
        </w:rPr>
      </w:pPr>
      <w:r>
        <w:rPr>
          <w:rFonts w:cstheme="minorHAnsi"/>
          <w:b/>
          <w:color w:val="404040" w:themeColor="text1" w:themeTint="BF"/>
          <w:lang w:eastAsia="cs-CZ"/>
        </w:rPr>
        <w:t>Zároveň je nutné přistoupit k takovým opatřením, aby jimi nevznikal dluh na straně regulovaných subjektů, který by poté zřejmě působil jako proinflační faktor v následujících letech. Ke vzoru dáváme nedávné kroky německé Spolkové vlády, tj. vložení financí ze státního fondu</w:t>
      </w:r>
      <w:r w:rsidR="008E4DDF">
        <w:rPr>
          <w:rFonts w:cstheme="minorHAnsi"/>
          <w:b/>
          <w:color w:val="404040" w:themeColor="text1" w:themeTint="BF"/>
          <w:lang w:eastAsia="cs-CZ"/>
        </w:rPr>
        <w:t xml:space="preserve"> / rozpočtu</w:t>
      </w:r>
      <w:r>
        <w:rPr>
          <w:rFonts w:cstheme="minorHAnsi"/>
          <w:b/>
          <w:color w:val="404040" w:themeColor="text1" w:themeTint="BF"/>
          <w:lang w:eastAsia="cs-CZ"/>
        </w:rPr>
        <w:t>.</w:t>
      </w:r>
    </w:p>
    <w:p w14:paraId="3D4014A0" w14:textId="77777777" w:rsidR="008E4DDF" w:rsidRDefault="008E4DDF" w:rsidP="009B7617">
      <w:pPr>
        <w:spacing w:after="160"/>
        <w:jc w:val="both"/>
        <w:rPr>
          <w:rFonts w:eastAsia="Times New Roman" w:cstheme="minorHAnsi"/>
          <w:caps/>
          <w:color w:val="0093D6"/>
          <w:lang w:eastAsia="cs-CZ"/>
        </w:rPr>
      </w:pPr>
    </w:p>
    <w:p w14:paraId="16279703" w14:textId="451BCCE9" w:rsidR="005945C6" w:rsidRPr="00A3649A" w:rsidRDefault="006B1327" w:rsidP="009B7617">
      <w:pPr>
        <w:spacing w:after="160"/>
        <w:jc w:val="both"/>
        <w:rPr>
          <w:rFonts w:eastAsia="Times New Roman" w:cstheme="minorHAnsi"/>
          <w:caps/>
          <w:color w:val="0093D6"/>
          <w:lang w:eastAsia="cs-CZ"/>
        </w:rPr>
      </w:pPr>
      <w:r>
        <w:rPr>
          <w:rFonts w:eastAsia="Times New Roman" w:cstheme="minorHAnsi"/>
          <w:caps/>
          <w:color w:val="0093D6"/>
          <w:lang w:eastAsia="cs-CZ"/>
        </w:rPr>
        <w:t xml:space="preserve">konkrétní </w:t>
      </w:r>
      <w:r w:rsidR="00C6740D" w:rsidRPr="00A3649A">
        <w:rPr>
          <w:rFonts w:eastAsia="Times New Roman" w:cstheme="minorHAnsi"/>
          <w:caps/>
          <w:color w:val="0093D6"/>
          <w:lang w:eastAsia="cs-CZ"/>
        </w:rPr>
        <w:t>připomínky k návrhu cenového rozhodnutí erú, kterým se stanovují ceny za související službu v elektroenergetice a ostatní regulované ceny</w:t>
      </w:r>
    </w:p>
    <w:p w14:paraId="07D90637" w14:textId="5AFD4B17" w:rsidR="005945C6" w:rsidRPr="00A3649A" w:rsidRDefault="005945C6" w:rsidP="009B7617">
      <w:pPr>
        <w:pStyle w:val="Odstavecseseznamem"/>
        <w:numPr>
          <w:ilvl w:val="0"/>
          <w:numId w:val="5"/>
        </w:numPr>
        <w:spacing w:after="160"/>
        <w:contextualSpacing w:val="0"/>
        <w:jc w:val="both"/>
        <w:rPr>
          <w:rFonts w:cstheme="minorHAnsi"/>
          <w:b/>
          <w:color w:val="404040" w:themeColor="text1" w:themeTint="BF"/>
          <w:u w:val="single"/>
          <w:lang w:eastAsia="cs-CZ"/>
        </w:rPr>
      </w:pPr>
      <w:r w:rsidRPr="00A3649A">
        <w:rPr>
          <w:rFonts w:cstheme="minorHAnsi"/>
          <w:b/>
          <w:color w:val="404040" w:themeColor="text1" w:themeTint="BF"/>
          <w:u w:val="single"/>
          <w:lang w:eastAsia="cs-CZ"/>
        </w:rPr>
        <w:t>K</w:t>
      </w:r>
      <w:r w:rsidR="00C6740D" w:rsidRPr="00A3649A">
        <w:rPr>
          <w:rFonts w:cstheme="minorHAnsi"/>
          <w:b/>
          <w:color w:val="404040" w:themeColor="text1" w:themeTint="BF"/>
          <w:u w:val="single"/>
          <w:lang w:eastAsia="cs-CZ"/>
        </w:rPr>
        <w:t xml:space="preserve"> části páté, </w:t>
      </w:r>
      <w:r w:rsidR="0037001C" w:rsidRPr="00A3649A">
        <w:rPr>
          <w:rFonts w:cstheme="minorHAnsi"/>
          <w:b/>
          <w:color w:val="404040" w:themeColor="text1" w:themeTint="BF"/>
          <w:u w:val="single"/>
          <w:lang w:eastAsia="cs-CZ"/>
        </w:rPr>
        <w:t>složka ceny na podporu elektřiny z podporovaných zdrojů energie</w:t>
      </w:r>
    </w:p>
    <w:p w14:paraId="18712775" w14:textId="07E975E8" w:rsidR="0037001C" w:rsidRPr="00A70C5B" w:rsidRDefault="0037001C" w:rsidP="00A70C5B">
      <w:pPr>
        <w:spacing w:after="160"/>
        <w:jc w:val="both"/>
        <w:rPr>
          <w:rFonts w:cstheme="minorHAnsi"/>
          <w:color w:val="404040" w:themeColor="text1" w:themeTint="BF"/>
          <w:lang w:eastAsia="cs-CZ"/>
        </w:rPr>
      </w:pPr>
      <w:r w:rsidRPr="00A70C5B">
        <w:rPr>
          <w:rFonts w:cstheme="minorHAnsi"/>
          <w:color w:val="404040" w:themeColor="text1" w:themeTint="BF"/>
          <w:lang w:eastAsia="cs-CZ"/>
        </w:rPr>
        <w:t>Žádáme omezit nárůst složky ceny na podporu POZE tak, aby byly ceny pro zákazníky na napěťové hladině VN a VVN navráceny na hodnotu roku 2021.</w:t>
      </w:r>
    </w:p>
    <w:p w14:paraId="75B163CC" w14:textId="16EC7AB9" w:rsidR="0037001C" w:rsidRPr="00A70C5B" w:rsidRDefault="0037001C" w:rsidP="00A70C5B">
      <w:pPr>
        <w:spacing w:after="160"/>
        <w:jc w:val="both"/>
        <w:rPr>
          <w:rFonts w:cstheme="minorHAnsi"/>
          <w:color w:val="404040" w:themeColor="text1" w:themeTint="BF"/>
          <w:lang w:eastAsia="cs-CZ"/>
        </w:rPr>
      </w:pPr>
      <w:r w:rsidRPr="00A70C5B">
        <w:rPr>
          <w:rFonts w:cstheme="minorHAnsi"/>
          <w:color w:val="404040" w:themeColor="text1" w:themeTint="BF"/>
          <w:lang w:eastAsia="cs-CZ"/>
        </w:rPr>
        <w:t xml:space="preserve">Tj. </w:t>
      </w:r>
      <w:r w:rsidR="00D26BA2" w:rsidRPr="00A70C5B">
        <w:rPr>
          <w:rFonts w:cstheme="minorHAnsi"/>
          <w:color w:val="404040" w:themeColor="text1" w:themeTint="BF"/>
          <w:lang w:eastAsia="cs-CZ"/>
        </w:rPr>
        <w:t xml:space="preserve">doporučujeme například </w:t>
      </w:r>
      <w:r w:rsidRPr="00A70C5B">
        <w:rPr>
          <w:rFonts w:cstheme="minorHAnsi"/>
          <w:color w:val="404040" w:themeColor="text1" w:themeTint="BF"/>
          <w:lang w:eastAsia="cs-CZ"/>
        </w:rPr>
        <w:t xml:space="preserve">upravit </w:t>
      </w:r>
      <w:r w:rsidR="009B7617" w:rsidRPr="00A70C5B">
        <w:rPr>
          <w:rFonts w:cstheme="minorHAnsi"/>
          <w:color w:val="404040" w:themeColor="text1" w:themeTint="BF"/>
          <w:lang w:eastAsia="cs-CZ"/>
        </w:rPr>
        <w:t>cenové rozhodnutí</w:t>
      </w:r>
      <w:r w:rsidRPr="00A70C5B">
        <w:rPr>
          <w:rFonts w:cstheme="minorHAnsi"/>
          <w:color w:val="404040" w:themeColor="text1" w:themeTint="BF"/>
          <w:lang w:eastAsia="cs-CZ"/>
        </w:rPr>
        <w:t xml:space="preserve"> následovně:</w:t>
      </w:r>
    </w:p>
    <w:p w14:paraId="45F7DA12" w14:textId="21E7718F" w:rsidR="0037001C" w:rsidRPr="009B7617" w:rsidRDefault="0037001C" w:rsidP="009B7617">
      <w:pPr>
        <w:pStyle w:val="Odstavecseseznamem"/>
        <w:spacing w:after="160"/>
        <w:ind w:left="284"/>
        <w:contextualSpacing w:val="0"/>
        <w:jc w:val="both"/>
        <w:rPr>
          <w:rFonts w:cstheme="minorHAnsi"/>
          <w:i/>
          <w:iCs/>
          <w:color w:val="404040" w:themeColor="text1" w:themeTint="BF"/>
          <w:lang w:eastAsia="cs-CZ"/>
        </w:rPr>
      </w:pPr>
      <w:r w:rsidRPr="009B7617">
        <w:rPr>
          <w:rFonts w:cstheme="minorHAnsi"/>
          <w:i/>
          <w:iCs/>
          <w:color w:val="404040" w:themeColor="text1" w:themeTint="BF"/>
          <w:lang w:eastAsia="cs-CZ"/>
        </w:rPr>
        <w:lastRenderedPageBreak/>
        <w:t>„(5.1.1) pro předávací místa s přenosovou nebo distribuční soustavou na napěťové hladině VVN a VN</w:t>
      </w:r>
      <w:r w:rsidR="009B7617" w:rsidRPr="009B7617">
        <w:rPr>
          <w:rFonts w:cstheme="minorHAnsi"/>
          <w:i/>
          <w:iCs/>
          <w:color w:val="404040" w:themeColor="text1" w:themeTint="BF"/>
          <w:lang w:eastAsia="cs-CZ"/>
        </w:rPr>
        <w:t xml:space="preserve"> </w:t>
      </w:r>
      <w:r w:rsidRPr="009B7617">
        <w:rPr>
          <w:rFonts w:cstheme="minorHAnsi"/>
          <w:i/>
          <w:iCs/>
          <w:color w:val="404040" w:themeColor="text1" w:themeTint="BF"/>
          <w:lang w:eastAsia="cs-CZ"/>
        </w:rPr>
        <w:t>podle sjednaného rezervovaného příkonu v předávacím místě ve smlouvě o připojení nebo stanoveného</w:t>
      </w:r>
      <w:r w:rsidR="009B7617" w:rsidRPr="009B7617">
        <w:rPr>
          <w:rFonts w:cstheme="minorHAnsi"/>
          <w:i/>
          <w:iCs/>
          <w:color w:val="404040" w:themeColor="text1" w:themeTint="BF"/>
          <w:lang w:eastAsia="cs-CZ"/>
        </w:rPr>
        <w:t xml:space="preserve"> </w:t>
      </w:r>
    </w:p>
    <w:p w14:paraId="5075C08D" w14:textId="77777777" w:rsidR="0037001C" w:rsidRPr="009B7617" w:rsidRDefault="0037001C" w:rsidP="009B7617">
      <w:pPr>
        <w:pStyle w:val="Odstavecseseznamem"/>
        <w:spacing w:after="160"/>
        <w:ind w:left="284"/>
        <w:contextualSpacing w:val="0"/>
        <w:jc w:val="both"/>
        <w:rPr>
          <w:rFonts w:cstheme="minorHAnsi"/>
          <w:i/>
          <w:iCs/>
          <w:color w:val="404040" w:themeColor="text1" w:themeTint="BF"/>
          <w:lang w:eastAsia="cs-CZ"/>
        </w:rPr>
      </w:pPr>
      <w:r w:rsidRPr="009B7617">
        <w:rPr>
          <w:rFonts w:cstheme="minorHAnsi"/>
          <w:i/>
          <w:iCs/>
          <w:color w:val="404040" w:themeColor="text1" w:themeTint="BF"/>
          <w:lang w:eastAsia="cs-CZ"/>
        </w:rPr>
        <w:t>postupem na základě zákona o podporovaných zdrojích energie4</w:t>
      </w:r>
    </w:p>
    <w:p w14:paraId="1BD24297" w14:textId="5661EC5C" w:rsidR="0037001C" w:rsidRDefault="0037001C" w:rsidP="009B7617">
      <w:pPr>
        <w:pStyle w:val="Odstavecseseznamem"/>
        <w:spacing w:after="160"/>
        <w:ind w:left="284"/>
        <w:contextualSpacing w:val="0"/>
        <w:jc w:val="both"/>
        <w:rPr>
          <w:rFonts w:cstheme="minorHAnsi"/>
          <w:i/>
          <w:iCs/>
          <w:color w:val="404040" w:themeColor="text1" w:themeTint="BF"/>
          <w:lang w:eastAsia="cs-CZ"/>
        </w:rPr>
      </w:pPr>
      <w:r w:rsidRPr="009B7617">
        <w:rPr>
          <w:rFonts w:cstheme="minorHAnsi"/>
          <w:b/>
          <w:bCs/>
          <w:i/>
          <w:iCs/>
          <w:color w:val="404040" w:themeColor="text1" w:themeTint="BF"/>
          <w:lang w:eastAsia="cs-CZ"/>
        </w:rPr>
        <w:t>65 510,69</w:t>
      </w:r>
      <w:r w:rsidRPr="009B7617">
        <w:rPr>
          <w:rFonts w:cstheme="minorHAnsi"/>
          <w:i/>
          <w:iCs/>
          <w:strike/>
          <w:color w:val="404040" w:themeColor="text1" w:themeTint="BF"/>
          <w:lang w:eastAsia="cs-CZ"/>
        </w:rPr>
        <w:t xml:space="preserve"> 368 280 Kč</w:t>
      </w:r>
      <w:r w:rsidRPr="009B7617">
        <w:rPr>
          <w:rFonts w:cstheme="minorHAnsi"/>
          <w:i/>
          <w:iCs/>
          <w:color w:val="404040" w:themeColor="text1" w:themeTint="BF"/>
          <w:lang w:eastAsia="cs-CZ"/>
        </w:rPr>
        <w:t>/MW/měsíc,“</w:t>
      </w:r>
      <w:r w:rsidR="00D26BA2">
        <w:rPr>
          <w:rFonts w:cstheme="minorHAnsi"/>
          <w:i/>
          <w:iCs/>
          <w:color w:val="404040" w:themeColor="text1" w:themeTint="BF"/>
          <w:lang w:eastAsia="cs-CZ"/>
        </w:rPr>
        <w:t>,</w:t>
      </w:r>
    </w:p>
    <w:p w14:paraId="69A1F800" w14:textId="77777777" w:rsidR="005945C6" w:rsidRPr="00A3649A" w:rsidRDefault="005945C6" w:rsidP="00A70C5B">
      <w:pPr>
        <w:spacing w:after="160"/>
        <w:jc w:val="both"/>
        <w:rPr>
          <w:rFonts w:cstheme="minorHAnsi"/>
          <w:color w:val="404040" w:themeColor="text1" w:themeTint="BF"/>
          <w:lang w:eastAsia="cs-CZ"/>
        </w:rPr>
      </w:pPr>
      <w:r w:rsidRPr="00A3649A">
        <w:rPr>
          <w:rFonts w:cstheme="minorHAnsi"/>
          <w:color w:val="404040" w:themeColor="text1" w:themeTint="BF"/>
          <w:u w:val="single"/>
          <w:lang w:eastAsia="cs-CZ"/>
        </w:rPr>
        <w:t>Odůvodnění</w:t>
      </w:r>
      <w:r w:rsidRPr="00A3649A">
        <w:rPr>
          <w:rFonts w:cstheme="minorHAnsi"/>
          <w:color w:val="404040" w:themeColor="text1" w:themeTint="BF"/>
          <w:lang w:eastAsia="cs-CZ"/>
        </w:rPr>
        <w:t>:</w:t>
      </w:r>
    </w:p>
    <w:p w14:paraId="0E5FE3CB" w14:textId="5F043147" w:rsidR="0037001C" w:rsidRPr="00A70C5B" w:rsidRDefault="0037001C" w:rsidP="00A70C5B">
      <w:pPr>
        <w:spacing w:after="160"/>
        <w:jc w:val="both"/>
        <w:rPr>
          <w:rFonts w:cstheme="minorHAnsi"/>
          <w:color w:val="404040" w:themeColor="text1" w:themeTint="BF"/>
          <w:lang w:eastAsia="cs-CZ"/>
        </w:rPr>
      </w:pPr>
      <w:r w:rsidRPr="00A70C5B">
        <w:rPr>
          <w:rFonts w:cstheme="minorHAnsi"/>
          <w:color w:val="404040" w:themeColor="text1" w:themeTint="BF"/>
          <w:lang w:eastAsia="cs-CZ"/>
        </w:rPr>
        <w:t>Platba za MW rezervovaného příkonu se oproti hladině z roku 2021 zpětinásobila, viz následující graf:</w:t>
      </w:r>
    </w:p>
    <w:p w14:paraId="34DF5307" w14:textId="6212A0B0" w:rsidR="0037001C" w:rsidRPr="00A3649A" w:rsidRDefault="0037001C" w:rsidP="009B7617">
      <w:pPr>
        <w:pStyle w:val="Odstavecseseznamem"/>
        <w:spacing w:after="160"/>
        <w:ind w:left="284"/>
        <w:contextualSpacing w:val="0"/>
        <w:jc w:val="both"/>
        <w:rPr>
          <w:rFonts w:cstheme="minorHAnsi"/>
          <w:color w:val="404040" w:themeColor="text1" w:themeTint="BF"/>
          <w:lang w:eastAsia="cs-CZ"/>
        </w:rPr>
      </w:pPr>
      <w:r w:rsidRPr="00A3649A">
        <w:rPr>
          <w:rFonts w:cstheme="minorHAnsi"/>
          <w:noProof/>
          <w:color w:val="404040"/>
          <w:lang w:eastAsia="cs-CZ"/>
        </w:rPr>
        <w:drawing>
          <wp:inline distT="0" distB="0" distL="0" distR="0" wp14:anchorId="7FAB6ADB" wp14:editId="72D07644">
            <wp:extent cx="4013200" cy="2438400"/>
            <wp:effectExtent l="0" t="0" r="635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26DC247" w14:textId="68D861C3" w:rsidR="00A35867" w:rsidRPr="00A70C5B" w:rsidRDefault="00A35867" w:rsidP="00A70C5B">
      <w:pPr>
        <w:spacing w:after="160"/>
        <w:jc w:val="both"/>
        <w:rPr>
          <w:rFonts w:cstheme="minorHAnsi"/>
          <w:color w:val="404040" w:themeColor="text1" w:themeTint="BF"/>
          <w:lang w:eastAsia="cs-CZ"/>
        </w:rPr>
      </w:pPr>
      <w:r w:rsidRPr="00A70C5B">
        <w:rPr>
          <w:rFonts w:cstheme="minorHAnsi"/>
          <w:color w:val="404040" w:themeColor="text1" w:themeTint="BF"/>
          <w:lang w:eastAsia="cs-CZ"/>
        </w:rPr>
        <w:t>Současný návrh</w:t>
      </w:r>
      <w:r w:rsidR="009B7617" w:rsidRPr="00A70C5B">
        <w:rPr>
          <w:rFonts w:cstheme="minorHAnsi"/>
          <w:color w:val="404040" w:themeColor="text1" w:themeTint="BF"/>
          <w:lang w:eastAsia="cs-CZ"/>
        </w:rPr>
        <w:t xml:space="preserve"> tímto</w:t>
      </w:r>
      <w:r w:rsidRPr="00A70C5B">
        <w:rPr>
          <w:rFonts w:cstheme="minorHAnsi"/>
          <w:color w:val="404040" w:themeColor="text1" w:themeTint="BF"/>
          <w:lang w:eastAsia="cs-CZ"/>
        </w:rPr>
        <w:t xml:space="preserve"> sice papírově zachovává dosavadní duální model, ale v praxi vede k situaci před rokem 2016 a platbou za </w:t>
      </w:r>
      <w:proofErr w:type="spellStart"/>
      <w:r w:rsidRPr="00A70C5B">
        <w:rPr>
          <w:rFonts w:cstheme="minorHAnsi"/>
          <w:color w:val="404040" w:themeColor="text1" w:themeTint="BF"/>
          <w:lang w:eastAsia="cs-CZ"/>
        </w:rPr>
        <w:t>MWh</w:t>
      </w:r>
      <w:proofErr w:type="spellEnd"/>
      <w:r w:rsidRPr="00A70C5B">
        <w:rPr>
          <w:rFonts w:cstheme="minorHAnsi"/>
          <w:color w:val="404040" w:themeColor="text1" w:themeTint="BF"/>
          <w:lang w:eastAsia="cs-CZ"/>
        </w:rPr>
        <w:t xml:space="preserve">, protože efektivně všechny subjekty převede na model stanovení této složky regulované ceny podle výše spotřeby (1 MW rezervovaný příkon může teoreticky znamenat až 31*24*1MW = 744 </w:t>
      </w:r>
      <w:proofErr w:type="spellStart"/>
      <w:r w:rsidRPr="00A70C5B">
        <w:rPr>
          <w:rFonts w:cstheme="minorHAnsi"/>
          <w:color w:val="404040" w:themeColor="text1" w:themeTint="BF"/>
          <w:lang w:eastAsia="cs-CZ"/>
        </w:rPr>
        <w:t>MWh</w:t>
      </w:r>
      <w:proofErr w:type="spellEnd"/>
      <w:r w:rsidRPr="00A70C5B">
        <w:rPr>
          <w:rFonts w:cstheme="minorHAnsi"/>
          <w:color w:val="404040" w:themeColor="text1" w:themeTint="BF"/>
          <w:lang w:eastAsia="cs-CZ"/>
        </w:rPr>
        <w:t>, což při 495 Kč/</w:t>
      </w:r>
      <w:proofErr w:type="spellStart"/>
      <w:r w:rsidRPr="00A70C5B">
        <w:rPr>
          <w:rFonts w:cstheme="minorHAnsi"/>
          <w:color w:val="404040" w:themeColor="text1" w:themeTint="BF"/>
          <w:lang w:eastAsia="cs-CZ"/>
        </w:rPr>
        <w:t>MWh</w:t>
      </w:r>
      <w:proofErr w:type="spellEnd"/>
      <w:r w:rsidRPr="00A70C5B">
        <w:rPr>
          <w:rFonts w:cstheme="minorHAnsi"/>
          <w:color w:val="404040" w:themeColor="text1" w:themeTint="BF"/>
          <w:lang w:eastAsia="cs-CZ"/>
        </w:rPr>
        <w:t xml:space="preserve"> * 744 = 368.280 Kč, tedy ve stejné výši jako stanovení platby za příkon).</w:t>
      </w:r>
    </w:p>
    <w:p w14:paraId="4A5B1EBC" w14:textId="291DF211" w:rsidR="0037001C" w:rsidRPr="00A70C5B" w:rsidRDefault="00A35867" w:rsidP="00A70C5B">
      <w:pPr>
        <w:spacing w:after="160"/>
        <w:jc w:val="both"/>
        <w:rPr>
          <w:rFonts w:cstheme="minorHAnsi"/>
          <w:color w:val="404040" w:themeColor="text1" w:themeTint="BF"/>
          <w:lang w:eastAsia="cs-CZ"/>
        </w:rPr>
      </w:pPr>
      <w:r w:rsidRPr="00A70C5B">
        <w:rPr>
          <w:rFonts w:cstheme="minorHAnsi"/>
          <w:color w:val="404040" w:themeColor="text1" w:themeTint="BF"/>
          <w:lang w:eastAsia="cs-CZ"/>
        </w:rPr>
        <w:t xml:space="preserve">Toto </w:t>
      </w:r>
      <w:r w:rsidR="0037001C" w:rsidRPr="00A70C5B">
        <w:rPr>
          <w:rFonts w:cstheme="minorHAnsi"/>
          <w:color w:val="404040" w:themeColor="text1" w:themeTint="BF"/>
          <w:lang w:eastAsia="cs-CZ"/>
        </w:rPr>
        <w:t xml:space="preserve">fakticky nerespektuje notifikační rozhodnutí Evropské komise SA.35177 (2014/NN), kde se ČR </w:t>
      </w:r>
      <w:r w:rsidR="000D1E52" w:rsidRPr="00A70C5B">
        <w:rPr>
          <w:rFonts w:cstheme="minorHAnsi"/>
          <w:color w:val="404040" w:themeColor="text1" w:themeTint="BF"/>
          <w:lang w:eastAsia="cs-CZ"/>
        </w:rPr>
        <w:t xml:space="preserve">od roku 2016 </w:t>
      </w:r>
      <w:r w:rsidR="0037001C" w:rsidRPr="00A70C5B">
        <w:rPr>
          <w:rFonts w:cstheme="minorHAnsi"/>
          <w:color w:val="404040" w:themeColor="text1" w:themeTint="BF"/>
          <w:lang w:eastAsia="cs-CZ"/>
        </w:rPr>
        <w:t>zavázala vybírat od zákazníků připojených na hladinu VN a VVN cenu na podporu POZE prostřednictvím fixní platby vztažené</w:t>
      </w:r>
      <w:r w:rsidR="009B7617" w:rsidRPr="00A70C5B">
        <w:rPr>
          <w:rFonts w:cstheme="minorHAnsi"/>
          <w:color w:val="404040" w:themeColor="text1" w:themeTint="BF"/>
          <w:lang w:eastAsia="cs-CZ"/>
        </w:rPr>
        <w:t xml:space="preserve"> k</w:t>
      </w:r>
      <w:r w:rsidR="0037001C" w:rsidRPr="00A70C5B">
        <w:rPr>
          <w:rFonts w:cstheme="minorHAnsi"/>
          <w:color w:val="404040" w:themeColor="text1" w:themeTint="BF"/>
          <w:lang w:eastAsia="cs-CZ"/>
        </w:rPr>
        <w:t xml:space="preserve"> rezervovanému příkonu odběratele.</w:t>
      </w:r>
      <w:r w:rsidR="00953999" w:rsidRPr="00A70C5B">
        <w:rPr>
          <w:rFonts w:cstheme="minorHAnsi"/>
          <w:color w:val="404040" w:themeColor="text1" w:themeTint="BF"/>
          <w:lang w:eastAsia="cs-CZ"/>
        </w:rPr>
        <w:t xml:space="preserve"> Toto notifikační rozhodnutí stanovilo, </w:t>
      </w:r>
      <w:r w:rsidR="00555DFA" w:rsidRPr="00A70C5B">
        <w:rPr>
          <w:rFonts w:cstheme="minorHAnsi"/>
          <w:color w:val="404040" w:themeColor="text1" w:themeTint="BF"/>
          <w:lang w:eastAsia="cs-CZ"/>
        </w:rPr>
        <w:t>že platby nemají být svázány s odběrem jako takovým.</w:t>
      </w:r>
      <w:r w:rsidR="000D1E52" w:rsidRPr="00A70C5B">
        <w:rPr>
          <w:rFonts w:cstheme="minorHAnsi"/>
          <w:color w:val="404040" w:themeColor="text1" w:themeTint="BF"/>
          <w:lang w:eastAsia="cs-CZ"/>
        </w:rPr>
        <w:t xml:space="preserve"> </w:t>
      </w:r>
      <w:r w:rsidR="00555DFA" w:rsidRPr="00A70C5B">
        <w:rPr>
          <w:rFonts w:cstheme="minorHAnsi"/>
          <w:color w:val="404040" w:themeColor="text1" w:themeTint="BF"/>
          <w:lang w:eastAsia="cs-CZ"/>
        </w:rPr>
        <w:t xml:space="preserve">Stanovení částky na maximum podle §28 </w:t>
      </w:r>
      <w:r w:rsidR="000672AF" w:rsidRPr="00A70C5B">
        <w:rPr>
          <w:rFonts w:cstheme="minorHAnsi"/>
          <w:color w:val="404040" w:themeColor="text1" w:themeTint="BF"/>
          <w:lang w:eastAsia="cs-CZ"/>
        </w:rPr>
        <w:t>zákona č. 165/2012 Sb. (zákon o podporovaných zdrojích energie a o změně některých zákonů)</w:t>
      </w:r>
      <w:r w:rsidR="00555DFA" w:rsidRPr="00A70C5B">
        <w:rPr>
          <w:rFonts w:cstheme="minorHAnsi"/>
          <w:color w:val="404040" w:themeColor="text1" w:themeTint="BF"/>
          <w:lang w:eastAsia="cs-CZ"/>
        </w:rPr>
        <w:t>, tj.</w:t>
      </w:r>
      <w:r w:rsidR="000672AF" w:rsidRPr="00A70C5B">
        <w:rPr>
          <w:rFonts w:cstheme="minorHAnsi"/>
          <w:color w:val="404040" w:themeColor="text1" w:themeTint="BF"/>
          <w:lang w:eastAsia="cs-CZ"/>
        </w:rPr>
        <w:t xml:space="preserve"> na úrovni</w:t>
      </w:r>
      <w:r w:rsidR="00555DFA" w:rsidRPr="00A70C5B">
        <w:rPr>
          <w:rFonts w:cstheme="minorHAnsi"/>
          <w:color w:val="404040" w:themeColor="text1" w:themeTint="BF"/>
          <w:lang w:eastAsia="cs-CZ"/>
        </w:rPr>
        <w:t xml:space="preserve"> tzv. cenové zarážky 495 Kč</w:t>
      </w:r>
      <w:r w:rsidR="000672AF" w:rsidRPr="00A70C5B">
        <w:rPr>
          <w:rFonts w:cstheme="minorHAnsi"/>
          <w:color w:val="404040" w:themeColor="text1" w:themeTint="BF"/>
          <w:lang w:eastAsia="cs-CZ"/>
        </w:rPr>
        <w:t>/</w:t>
      </w:r>
      <w:proofErr w:type="spellStart"/>
      <w:r w:rsidR="000672AF" w:rsidRPr="00A70C5B">
        <w:rPr>
          <w:rFonts w:cstheme="minorHAnsi"/>
          <w:color w:val="404040" w:themeColor="text1" w:themeTint="BF"/>
          <w:lang w:eastAsia="cs-CZ"/>
        </w:rPr>
        <w:t>MWh</w:t>
      </w:r>
      <w:proofErr w:type="spellEnd"/>
      <w:r w:rsidR="000672AF" w:rsidRPr="00A70C5B">
        <w:rPr>
          <w:rFonts w:cstheme="minorHAnsi"/>
          <w:color w:val="404040" w:themeColor="text1" w:themeTint="BF"/>
          <w:lang w:eastAsia="cs-CZ"/>
        </w:rPr>
        <w:t xml:space="preserve"> bez DPH</w:t>
      </w:r>
      <w:r w:rsidR="00555DFA" w:rsidRPr="00A70C5B">
        <w:rPr>
          <w:rFonts w:cstheme="minorHAnsi"/>
          <w:color w:val="404040" w:themeColor="text1" w:themeTint="BF"/>
          <w:lang w:eastAsia="cs-CZ"/>
        </w:rPr>
        <w:t xml:space="preserve">, tak fakticky toto rozhodnutí porušuje, jelikož jiný způsob stanovení platby </w:t>
      </w:r>
      <w:r w:rsidR="000672AF" w:rsidRPr="00A70C5B">
        <w:rPr>
          <w:rFonts w:cstheme="minorHAnsi"/>
          <w:color w:val="404040" w:themeColor="text1" w:themeTint="BF"/>
          <w:lang w:eastAsia="cs-CZ"/>
        </w:rPr>
        <w:t>nepřipouští</w:t>
      </w:r>
      <w:r w:rsidR="00555DFA" w:rsidRPr="00A70C5B">
        <w:rPr>
          <w:rFonts w:cstheme="minorHAnsi"/>
          <w:color w:val="404040" w:themeColor="text1" w:themeTint="BF"/>
          <w:lang w:eastAsia="cs-CZ"/>
        </w:rPr>
        <w:t>.</w:t>
      </w:r>
    </w:p>
    <w:p w14:paraId="73889CCF" w14:textId="6A140254" w:rsidR="00A35867" w:rsidRPr="00A70C5B" w:rsidRDefault="00A35867" w:rsidP="00A70C5B">
      <w:pPr>
        <w:spacing w:after="160"/>
        <w:jc w:val="both"/>
        <w:rPr>
          <w:rFonts w:cstheme="minorHAnsi"/>
          <w:color w:val="404040" w:themeColor="text1" w:themeTint="BF"/>
          <w:lang w:eastAsia="cs-CZ"/>
        </w:rPr>
      </w:pPr>
      <w:r w:rsidRPr="00A70C5B">
        <w:rPr>
          <w:rFonts w:cstheme="minorHAnsi"/>
          <w:b/>
          <w:bCs/>
          <w:color w:val="404040" w:themeColor="text1" w:themeTint="BF"/>
          <w:lang w:eastAsia="cs-CZ"/>
        </w:rPr>
        <w:t xml:space="preserve">Stanovení částky podle sjednaného rezervovaného příkonu v navrhované výši významně ohrožuje konkurenceschopnost českého průmyslu, zejména ve světle toho, že ostatní země plánují osvobození poplatků za </w:t>
      </w:r>
      <w:proofErr w:type="gramStart"/>
      <w:r w:rsidRPr="00A70C5B">
        <w:rPr>
          <w:rFonts w:cstheme="minorHAnsi"/>
          <w:b/>
          <w:bCs/>
          <w:color w:val="404040" w:themeColor="text1" w:themeTint="BF"/>
          <w:lang w:eastAsia="cs-CZ"/>
        </w:rPr>
        <w:t>POZE</w:t>
      </w:r>
      <w:proofErr w:type="gramEnd"/>
      <w:r w:rsidRPr="00A70C5B">
        <w:rPr>
          <w:rFonts w:cstheme="minorHAnsi"/>
          <w:b/>
          <w:bCs/>
          <w:color w:val="404040" w:themeColor="text1" w:themeTint="BF"/>
          <w:lang w:eastAsia="cs-CZ"/>
        </w:rPr>
        <w:t xml:space="preserve"> ponechat nebo nadále diverzifikovat mezi malými a velkými odběrateli. </w:t>
      </w:r>
      <w:r w:rsidRPr="00A70C5B">
        <w:rPr>
          <w:rFonts w:cstheme="minorHAnsi"/>
          <w:color w:val="404040" w:themeColor="text1" w:themeTint="BF"/>
          <w:lang w:eastAsia="cs-CZ"/>
        </w:rPr>
        <w:t>Rovněž to působí zcela proti trendu od roku 2016, který toto respektoval a snižoval platbu za sjednaný rezervovaný příkon z původních cca 104tis Kč/MW až na hodnoty roku 2021 / 2022.</w:t>
      </w:r>
    </w:p>
    <w:p w14:paraId="7F1AC58F" w14:textId="7D281D0E" w:rsidR="00A35867" w:rsidRPr="00A70C5B" w:rsidRDefault="00C97AE0" w:rsidP="00A70C5B">
      <w:pPr>
        <w:spacing w:after="160"/>
        <w:jc w:val="both"/>
        <w:rPr>
          <w:rFonts w:cstheme="minorHAnsi"/>
          <w:b/>
          <w:bCs/>
          <w:color w:val="404040" w:themeColor="text1" w:themeTint="BF"/>
          <w:lang w:eastAsia="cs-CZ"/>
        </w:rPr>
      </w:pPr>
      <w:r w:rsidRPr="00A70C5B">
        <w:rPr>
          <w:rFonts w:cstheme="minorHAnsi"/>
          <w:color w:val="404040" w:themeColor="text1" w:themeTint="BF"/>
          <w:lang w:eastAsia="cs-CZ"/>
        </w:rPr>
        <w:t>V případě, že je potřeba obrátit dosavadní trend snižování výše složky POZE, mělo by toto být učiněno ne skokově, ale podobným pozvolným trendem s opačným znaménkem, jako tomu bylo doposud od roku 2016. Skokové navýšen</w:t>
      </w:r>
      <w:r w:rsidR="008E4DDF" w:rsidRPr="00A70C5B">
        <w:rPr>
          <w:rFonts w:cstheme="minorHAnsi"/>
          <w:color w:val="404040" w:themeColor="text1" w:themeTint="BF"/>
          <w:lang w:eastAsia="cs-CZ"/>
        </w:rPr>
        <w:t>í</w:t>
      </w:r>
      <w:r w:rsidRPr="00A70C5B">
        <w:rPr>
          <w:rFonts w:cstheme="minorHAnsi"/>
          <w:color w:val="404040" w:themeColor="text1" w:themeTint="BF"/>
          <w:lang w:eastAsia="cs-CZ"/>
        </w:rPr>
        <w:t xml:space="preserve"> složky regulované ceny vnímáme jako špatné rozhodnutí regulátora s negativním dopadem na podnikatelský sektor.</w:t>
      </w:r>
    </w:p>
    <w:p w14:paraId="2D90E820" w14:textId="7CE34AAE" w:rsidR="00BB107C" w:rsidRPr="00BB107C" w:rsidRDefault="00BB107C" w:rsidP="00A70C5B">
      <w:pPr>
        <w:spacing w:after="160"/>
        <w:jc w:val="both"/>
        <w:rPr>
          <w:rFonts w:cstheme="minorHAnsi"/>
          <w:bCs/>
          <w:color w:val="404040" w:themeColor="text1" w:themeTint="BF"/>
          <w:u w:val="single"/>
          <w:lang w:eastAsia="cs-CZ"/>
        </w:rPr>
      </w:pPr>
      <w:r w:rsidRPr="00BB107C">
        <w:rPr>
          <w:rFonts w:cstheme="minorHAnsi"/>
          <w:bCs/>
          <w:color w:val="404040" w:themeColor="text1" w:themeTint="BF"/>
          <w:u w:val="single"/>
          <w:lang w:eastAsia="cs-CZ"/>
        </w:rPr>
        <w:lastRenderedPageBreak/>
        <w:t>Způsob promítnutí připomínky</w:t>
      </w:r>
      <w:r>
        <w:rPr>
          <w:rFonts w:cstheme="minorHAnsi"/>
          <w:bCs/>
          <w:color w:val="404040" w:themeColor="text1" w:themeTint="BF"/>
          <w:u w:val="single"/>
          <w:lang w:eastAsia="cs-CZ"/>
        </w:rPr>
        <w:t>:</w:t>
      </w:r>
    </w:p>
    <w:p w14:paraId="06E6DD2A" w14:textId="4E9E64E1" w:rsidR="00A35867" w:rsidRPr="00A70C5B" w:rsidRDefault="00A35867" w:rsidP="00A70C5B">
      <w:pPr>
        <w:spacing w:after="160"/>
        <w:jc w:val="both"/>
        <w:rPr>
          <w:rFonts w:cstheme="minorHAnsi"/>
          <w:color w:val="404040" w:themeColor="text1" w:themeTint="BF"/>
          <w:lang w:eastAsia="cs-CZ"/>
        </w:rPr>
      </w:pPr>
      <w:r w:rsidRPr="00A70C5B">
        <w:rPr>
          <w:rFonts w:cstheme="minorHAnsi"/>
          <w:b/>
          <w:bCs/>
          <w:color w:val="404040" w:themeColor="text1" w:themeTint="BF"/>
          <w:lang w:eastAsia="cs-CZ"/>
        </w:rPr>
        <w:t>Žádáme proto ERÚ ve spolupráci s vládou ČR o stanovení nižší částky, respektující výše zmíněné notifikační rozhodnutí.</w:t>
      </w:r>
    </w:p>
    <w:p w14:paraId="6CA588FB" w14:textId="130B4930" w:rsidR="005945C6" w:rsidRPr="009B7617" w:rsidRDefault="005945C6" w:rsidP="009B7617">
      <w:pPr>
        <w:spacing w:after="160"/>
        <w:ind w:firstLine="284"/>
        <w:jc w:val="both"/>
        <w:rPr>
          <w:rFonts w:cstheme="minorHAnsi"/>
          <w:color w:val="404040" w:themeColor="text1" w:themeTint="BF"/>
          <w:lang w:eastAsia="cs-CZ"/>
        </w:rPr>
      </w:pPr>
      <w:r w:rsidRPr="009B7617">
        <w:rPr>
          <w:rFonts w:cstheme="minorHAnsi"/>
          <w:b/>
          <w:color w:val="404040" w:themeColor="text1" w:themeTint="BF"/>
          <w:lang w:eastAsia="cs-CZ"/>
        </w:rPr>
        <w:t>Tato připomínka je zásadní</w:t>
      </w:r>
      <w:r w:rsidRPr="009B7617">
        <w:rPr>
          <w:rFonts w:cstheme="minorHAnsi"/>
          <w:color w:val="404040" w:themeColor="text1" w:themeTint="BF"/>
          <w:lang w:eastAsia="cs-CZ"/>
        </w:rPr>
        <w:t>.</w:t>
      </w:r>
    </w:p>
    <w:p w14:paraId="2584EE89" w14:textId="77777777" w:rsidR="005945C6" w:rsidRPr="00A3649A" w:rsidRDefault="005945C6" w:rsidP="009B7617">
      <w:pPr>
        <w:pStyle w:val="Odstavecseseznamem"/>
        <w:spacing w:after="160"/>
        <w:ind w:left="284"/>
        <w:contextualSpacing w:val="0"/>
        <w:jc w:val="both"/>
        <w:rPr>
          <w:rFonts w:cstheme="minorHAnsi"/>
          <w:color w:val="404040" w:themeColor="text1" w:themeTint="BF"/>
          <w:lang w:eastAsia="cs-CZ"/>
        </w:rPr>
      </w:pPr>
    </w:p>
    <w:p w14:paraId="77BFC03A" w14:textId="2C9255D6" w:rsidR="00ED6EFC" w:rsidRPr="00A3649A" w:rsidRDefault="00ED6EFC" w:rsidP="009B7617">
      <w:pPr>
        <w:pStyle w:val="Odstavecseseznamem"/>
        <w:numPr>
          <w:ilvl w:val="0"/>
          <w:numId w:val="5"/>
        </w:numPr>
        <w:spacing w:after="160"/>
        <w:contextualSpacing w:val="0"/>
        <w:jc w:val="both"/>
        <w:rPr>
          <w:rFonts w:cstheme="minorHAnsi"/>
          <w:b/>
          <w:color w:val="404040" w:themeColor="text1" w:themeTint="BF"/>
          <w:u w:val="single"/>
          <w:lang w:eastAsia="cs-CZ"/>
        </w:rPr>
      </w:pPr>
      <w:r w:rsidRPr="00A3649A">
        <w:rPr>
          <w:rFonts w:cstheme="minorHAnsi"/>
          <w:b/>
          <w:color w:val="404040" w:themeColor="text1" w:themeTint="BF"/>
          <w:u w:val="single"/>
          <w:lang w:eastAsia="cs-CZ"/>
        </w:rPr>
        <w:t>K</w:t>
      </w:r>
      <w:r w:rsidR="00555DFA" w:rsidRPr="00A3649A">
        <w:rPr>
          <w:rFonts w:cstheme="minorHAnsi"/>
          <w:b/>
          <w:color w:val="404040" w:themeColor="text1" w:themeTint="BF"/>
          <w:u w:val="single"/>
          <w:lang w:eastAsia="cs-CZ"/>
        </w:rPr>
        <w:t> ostatním regulovaným platbám</w:t>
      </w:r>
    </w:p>
    <w:p w14:paraId="14FCED85" w14:textId="5B17682B" w:rsidR="000672AF" w:rsidRPr="00A70C5B" w:rsidRDefault="000672AF" w:rsidP="00A70C5B">
      <w:pPr>
        <w:spacing w:after="160"/>
        <w:jc w:val="both"/>
        <w:rPr>
          <w:rFonts w:cstheme="minorHAnsi"/>
          <w:color w:val="404040" w:themeColor="text1" w:themeTint="BF"/>
          <w:lang w:eastAsia="cs-CZ"/>
        </w:rPr>
      </w:pPr>
      <w:r w:rsidRPr="00A70C5B">
        <w:rPr>
          <w:rFonts w:cstheme="minorHAnsi"/>
          <w:color w:val="404040" w:themeColor="text1" w:themeTint="BF"/>
          <w:lang w:eastAsia="cs-CZ"/>
        </w:rPr>
        <w:t>Žádáme</w:t>
      </w:r>
      <w:r w:rsidR="009B7617" w:rsidRPr="00A70C5B">
        <w:rPr>
          <w:rFonts w:cstheme="minorHAnsi"/>
          <w:color w:val="404040" w:themeColor="text1" w:themeTint="BF"/>
          <w:lang w:eastAsia="cs-CZ"/>
        </w:rPr>
        <w:t xml:space="preserve"> také</w:t>
      </w:r>
      <w:r w:rsidRPr="00A70C5B">
        <w:rPr>
          <w:rFonts w:cstheme="minorHAnsi"/>
          <w:color w:val="404040" w:themeColor="text1" w:themeTint="BF"/>
          <w:lang w:eastAsia="cs-CZ"/>
        </w:rPr>
        <w:t xml:space="preserve"> omezit nárůst i pro ostatní regulované části ceny</w:t>
      </w:r>
      <w:r w:rsidR="001B006A" w:rsidRPr="00A70C5B">
        <w:rPr>
          <w:rFonts w:cstheme="minorHAnsi"/>
          <w:color w:val="404040" w:themeColor="text1" w:themeTint="BF"/>
          <w:lang w:eastAsia="cs-CZ"/>
        </w:rPr>
        <w:t xml:space="preserve"> (přenosu a distribuce)</w:t>
      </w:r>
      <w:r w:rsidRPr="00A70C5B">
        <w:rPr>
          <w:rFonts w:cstheme="minorHAnsi"/>
          <w:color w:val="404040" w:themeColor="text1" w:themeTint="BF"/>
          <w:lang w:eastAsia="cs-CZ"/>
        </w:rPr>
        <w:t xml:space="preserve">, pro </w:t>
      </w:r>
      <w:proofErr w:type="spellStart"/>
      <w:r w:rsidRPr="00A70C5B">
        <w:rPr>
          <w:rFonts w:cstheme="minorHAnsi"/>
          <w:color w:val="404040" w:themeColor="text1" w:themeTint="BF"/>
          <w:lang w:eastAsia="cs-CZ"/>
        </w:rPr>
        <w:t>mitigaci</w:t>
      </w:r>
      <w:proofErr w:type="spellEnd"/>
      <w:r w:rsidRPr="00A70C5B">
        <w:rPr>
          <w:rFonts w:cstheme="minorHAnsi"/>
          <w:color w:val="404040" w:themeColor="text1" w:themeTint="BF"/>
          <w:lang w:eastAsia="cs-CZ"/>
        </w:rPr>
        <w:t xml:space="preserve"> dopadů na zákazníky.</w:t>
      </w:r>
    </w:p>
    <w:p w14:paraId="219D5F24" w14:textId="3919638E" w:rsidR="000672AF" w:rsidRPr="00A3649A" w:rsidRDefault="000672AF" w:rsidP="009B7617">
      <w:pPr>
        <w:spacing w:after="160"/>
        <w:jc w:val="both"/>
        <w:rPr>
          <w:rFonts w:cstheme="minorHAnsi"/>
          <w:color w:val="404040" w:themeColor="text1" w:themeTint="BF"/>
          <w:lang w:eastAsia="cs-CZ"/>
        </w:rPr>
      </w:pPr>
      <w:r w:rsidRPr="00A3649A">
        <w:rPr>
          <w:rFonts w:cstheme="minorHAnsi"/>
          <w:color w:val="404040" w:themeColor="text1" w:themeTint="BF"/>
          <w:u w:val="single"/>
          <w:lang w:eastAsia="cs-CZ"/>
        </w:rPr>
        <w:t>Odůvodnění</w:t>
      </w:r>
    </w:p>
    <w:p w14:paraId="64A90869" w14:textId="1822114A" w:rsidR="000672AF" w:rsidRPr="00A70C5B" w:rsidRDefault="000672AF" w:rsidP="00A70C5B">
      <w:pPr>
        <w:spacing w:after="160"/>
        <w:jc w:val="both"/>
        <w:rPr>
          <w:rFonts w:cstheme="minorHAnsi"/>
          <w:color w:val="404040" w:themeColor="text1" w:themeTint="BF"/>
          <w:lang w:eastAsia="cs-CZ"/>
        </w:rPr>
      </w:pPr>
      <w:r w:rsidRPr="00A70C5B">
        <w:rPr>
          <w:rFonts w:cstheme="minorHAnsi"/>
          <w:color w:val="404040" w:themeColor="text1" w:themeTint="BF"/>
          <w:lang w:eastAsia="cs-CZ"/>
        </w:rPr>
        <w:t xml:space="preserve">Navržené nárůsty přispějí ke skokovému zdražení </w:t>
      </w:r>
      <w:r w:rsidR="000D1E52" w:rsidRPr="00A70C5B">
        <w:rPr>
          <w:rFonts w:cstheme="minorHAnsi"/>
          <w:color w:val="404040" w:themeColor="text1" w:themeTint="BF"/>
          <w:lang w:eastAsia="cs-CZ"/>
        </w:rPr>
        <w:t xml:space="preserve">ceny elektřiny pro zákazníky. </w:t>
      </w:r>
      <w:r w:rsidRPr="00A70C5B">
        <w:rPr>
          <w:rFonts w:cstheme="minorHAnsi"/>
          <w:color w:val="404040" w:themeColor="text1" w:themeTint="BF"/>
          <w:lang w:eastAsia="cs-CZ"/>
        </w:rPr>
        <w:t>Navržený poplatek za systémové služby se zdvojnásobuje, u distribuce elektřiny je odhadovaný nárůst mírnější, představuje přibližně 35 %.</w:t>
      </w:r>
    </w:p>
    <w:p w14:paraId="6DFDF2A3" w14:textId="02AD282E" w:rsidR="008329B2" w:rsidRPr="00A3649A" w:rsidRDefault="008329B2" w:rsidP="009B7617">
      <w:pPr>
        <w:pStyle w:val="Odstavecseseznamem"/>
        <w:spacing w:after="160"/>
        <w:ind w:left="284"/>
        <w:contextualSpacing w:val="0"/>
        <w:jc w:val="both"/>
        <w:rPr>
          <w:rFonts w:cstheme="minorHAnsi"/>
          <w:color w:val="404040" w:themeColor="text1" w:themeTint="BF"/>
          <w:lang w:eastAsia="cs-CZ"/>
        </w:rPr>
      </w:pPr>
      <w:r w:rsidRPr="00A3649A">
        <w:rPr>
          <w:rFonts w:cstheme="minorHAnsi"/>
          <w:noProof/>
          <w:color w:val="404040"/>
          <w:lang w:eastAsia="cs-CZ"/>
        </w:rPr>
        <w:drawing>
          <wp:inline distT="0" distB="0" distL="0" distR="0" wp14:anchorId="47EB17A5" wp14:editId="2AD9404F">
            <wp:extent cx="4013200" cy="2311400"/>
            <wp:effectExtent l="0" t="0" r="6350" b="1270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2AA112" w14:textId="77777777" w:rsidR="008329B2" w:rsidRPr="00A3649A" w:rsidRDefault="008329B2" w:rsidP="009B7617">
      <w:pPr>
        <w:pStyle w:val="Odstavecseseznamem"/>
        <w:spacing w:after="160"/>
        <w:ind w:left="284"/>
        <w:contextualSpacing w:val="0"/>
        <w:jc w:val="both"/>
        <w:rPr>
          <w:rFonts w:cstheme="minorHAnsi"/>
          <w:color w:val="404040" w:themeColor="text1" w:themeTint="BF"/>
          <w:lang w:eastAsia="cs-CZ"/>
        </w:rPr>
      </w:pPr>
    </w:p>
    <w:p w14:paraId="775041D8" w14:textId="40652BAF" w:rsidR="000672AF" w:rsidRPr="00A70C5B" w:rsidRDefault="000672AF" w:rsidP="00A70C5B">
      <w:pPr>
        <w:spacing w:after="160"/>
        <w:jc w:val="both"/>
        <w:rPr>
          <w:rFonts w:cstheme="minorHAnsi"/>
          <w:b/>
          <w:color w:val="404040" w:themeColor="text1" w:themeTint="BF"/>
          <w:lang w:eastAsia="cs-CZ"/>
        </w:rPr>
      </w:pPr>
      <w:r w:rsidRPr="00A70C5B">
        <w:rPr>
          <w:rFonts w:cstheme="minorHAnsi"/>
          <w:b/>
          <w:color w:val="404040" w:themeColor="text1" w:themeTint="BF"/>
          <w:lang w:eastAsia="cs-CZ"/>
        </w:rPr>
        <w:t xml:space="preserve">Podle posledních dat </w:t>
      </w:r>
      <w:proofErr w:type="spellStart"/>
      <w:r w:rsidRPr="00A70C5B">
        <w:rPr>
          <w:rFonts w:cstheme="minorHAnsi"/>
          <w:b/>
          <w:color w:val="404040" w:themeColor="text1" w:themeTint="BF"/>
          <w:lang w:eastAsia="cs-CZ"/>
        </w:rPr>
        <w:t>Eurostatu</w:t>
      </w:r>
      <w:proofErr w:type="spellEnd"/>
      <w:r w:rsidRPr="00A70C5B">
        <w:rPr>
          <w:rFonts w:cstheme="minorHAnsi"/>
          <w:b/>
          <w:color w:val="404040" w:themeColor="text1" w:themeTint="BF"/>
          <w:lang w:eastAsia="cs-CZ"/>
        </w:rPr>
        <w:t xml:space="preserve"> mají velcí spotřebitelé v ČR 4. nejdražší elektřinu v Evropě. Zvýšení cen regulovaných složek pozici ČR v příštím roce ještě zhorší.</w:t>
      </w:r>
    </w:p>
    <w:p w14:paraId="1C5A4269" w14:textId="77777777" w:rsidR="00BB107C" w:rsidRPr="00BB107C" w:rsidRDefault="00BB107C" w:rsidP="00BB107C">
      <w:pPr>
        <w:spacing w:after="160"/>
        <w:jc w:val="both"/>
        <w:rPr>
          <w:rFonts w:cstheme="minorHAnsi"/>
          <w:bCs/>
          <w:color w:val="404040" w:themeColor="text1" w:themeTint="BF"/>
          <w:u w:val="single"/>
          <w:lang w:eastAsia="cs-CZ"/>
        </w:rPr>
      </w:pPr>
      <w:r w:rsidRPr="00BB107C">
        <w:rPr>
          <w:rFonts w:cstheme="minorHAnsi"/>
          <w:bCs/>
          <w:color w:val="404040" w:themeColor="text1" w:themeTint="BF"/>
          <w:u w:val="single"/>
          <w:lang w:eastAsia="cs-CZ"/>
        </w:rPr>
        <w:t>Způsob promítnutí připomínky</w:t>
      </w:r>
      <w:r>
        <w:rPr>
          <w:rFonts w:cstheme="minorHAnsi"/>
          <w:bCs/>
          <w:color w:val="404040" w:themeColor="text1" w:themeTint="BF"/>
          <w:u w:val="single"/>
          <w:lang w:eastAsia="cs-CZ"/>
        </w:rPr>
        <w:t>:</w:t>
      </w:r>
    </w:p>
    <w:p w14:paraId="0449A754" w14:textId="4D899B62" w:rsidR="000D1E52" w:rsidRPr="00A70C5B" w:rsidRDefault="000D1E52" w:rsidP="00A70C5B">
      <w:pPr>
        <w:spacing w:after="160"/>
        <w:jc w:val="both"/>
        <w:rPr>
          <w:rFonts w:cstheme="minorHAnsi"/>
          <w:b/>
          <w:color w:val="404040" w:themeColor="text1" w:themeTint="BF"/>
          <w:lang w:eastAsia="cs-CZ"/>
        </w:rPr>
      </w:pPr>
      <w:r w:rsidRPr="00A70C5B">
        <w:rPr>
          <w:rFonts w:cstheme="minorHAnsi"/>
          <w:b/>
          <w:color w:val="404040" w:themeColor="text1" w:themeTint="BF"/>
          <w:lang w:eastAsia="cs-CZ"/>
        </w:rPr>
        <w:t xml:space="preserve">Proto žádáme ERÚ, aby přehodnotilo takto vysoký nárůst a přijalo všechna dostupná opatření k jeho </w:t>
      </w:r>
      <w:proofErr w:type="spellStart"/>
      <w:r w:rsidRPr="00A70C5B">
        <w:rPr>
          <w:rFonts w:cstheme="minorHAnsi"/>
          <w:b/>
          <w:color w:val="404040" w:themeColor="text1" w:themeTint="BF"/>
          <w:lang w:eastAsia="cs-CZ"/>
        </w:rPr>
        <w:t>mitigaci</w:t>
      </w:r>
      <w:proofErr w:type="spellEnd"/>
      <w:r w:rsidRPr="00A70C5B">
        <w:rPr>
          <w:rFonts w:cstheme="minorHAnsi"/>
          <w:b/>
          <w:color w:val="404040" w:themeColor="text1" w:themeTint="BF"/>
          <w:lang w:eastAsia="cs-CZ"/>
        </w:rPr>
        <w:t>.</w:t>
      </w:r>
      <w:bookmarkStart w:id="0" w:name="_GoBack"/>
      <w:bookmarkEnd w:id="0"/>
    </w:p>
    <w:p w14:paraId="4DF354B0" w14:textId="03A6D1F1" w:rsidR="00BA1A26" w:rsidRPr="00BA1A26" w:rsidRDefault="00C97AE0" w:rsidP="008E4DDF">
      <w:pPr>
        <w:pStyle w:val="Odstavecseseznamem"/>
        <w:spacing w:after="160"/>
        <w:ind w:left="284"/>
        <w:contextualSpacing w:val="0"/>
        <w:jc w:val="both"/>
        <w:rPr>
          <w:rFonts w:cstheme="minorHAnsi"/>
          <w:color w:val="404040" w:themeColor="text1" w:themeTint="BF"/>
          <w:lang w:eastAsia="cs-CZ"/>
        </w:rPr>
      </w:pPr>
      <w:r w:rsidRPr="00A3649A">
        <w:rPr>
          <w:rFonts w:cstheme="minorHAnsi"/>
          <w:b/>
          <w:color w:val="404040" w:themeColor="text1" w:themeTint="BF"/>
          <w:lang w:eastAsia="cs-CZ"/>
        </w:rPr>
        <w:t>Tato připomínka je zásadní</w:t>
      </w:r>
      <w:r w:rsidRPr="00A3649A">
        <w:rPr>
          <w:rFonts w:cstheme="minorHAnsi"/>
          <w:color w:val="404040" w:themeColor="text1" w:themeTint="BF"/>
          <w:lang w:eastAsia="cs-CZ"/>
        </w:rPr>
        <w:t>.</w:t>
      </w:r>
    </w:p>
    <w:sectPr w:rsidR="00BA1A26" w:rsidRPr="00BA1A26" w:rsidSect="0066576E"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567" w:footer="197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77E5C" w16cex:dateUtc="2023-11-09T14:50:00Z"/>
  <w16cex:commentExtensible w16cex:durableId="28F77E64" w16cex:dateUtc="2023-11-09T14:51:00Z"/>
  <w16cex:commentExtensible w16cex:durableId="28F77E20" w16cex:dateUtc="2023-11-09T14:49:00Z"/>
  <w16cex:commentExtensible w16cex:durableId="28F77E6D" w16cex:dateUtc="2023-11-09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CBFFF1" w16cid:durableId="28F77E5C"/>
  <w16cid:commentId w16cid:paraId="7B22AF38" w16cid:durableId="28F77E64"/>
  <w16cid:commentId w16cid:paraId="35674954" w16cid:durableId="28F77E20"/>
  <w16cid:commentId w16cid:paraId="662E44C9" w16cid:durableId="28F77E6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31CD1" w14:textId="77777777" w:rsidR="009B5E1E" w:rsidRDefault="009B5E1E" w:rsidP="005F7548">
      <w:pPr>
        <w:spacing w:after="0" w:line="240" w:lineRule="auto"/>
      </w:pPr>
      <w:r>
        <w:separator/>
      </w:r>
    </w:p>
  </w:endnote>
  <w:endnote w:type="continuationSeparator" w:id="0">
    <w:p w14:paraId="328F2717" w14:textId="77777777" w:rsidR="009B5E1E" w:rsidRDefault="009B5E1E" w:rsidP="005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46F63" w14:textId="77777777" w:rsidR="00F216B8" w:rsidRDefault="00F216B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86719C" wp14:editId="4AC129B0">
              <wp:simplePos x="0" y="0"/>
              <wp:positionH relativeFrom="margin">
                <wp:posOffset>5850890</wp:posOffset>
              </wp:positionH>
              <wp:positionV relativeFrom="paragraph">
                <wp:posOffset>374650</wp:posOffset>
              </wp:positionV>
              <wp:extent cx="374650" cy="245110"/>
              <wp:effectExtent l="0" t="0" r="0" b="0"/>
              <wp:wrapNone/>
              <wp:docPr id="34" name="Textové po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4650" cy="245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23C269" w14:textId="19725E49" w:rsidR="00F216B8" w:rsidRPr="00936EF5" w:rsidRDefault="00F216B8" w:rsidP="001946E4">
                          <w:pPr>
                            <w:jc w:val="right"/>
                            <w:rPr>
                              <w:color w:val="272154"/>
                            </w:rPr>
                          </w:pPr>
                          <w:r w:rsidRPr="00936EF5">
                            <w:rPr>
                              <w:color w:val="272154"/>
                            </w:rPr>
                            <w:fldChar w:fldCharType="begin"/>
                          </w:r>
                          <w:r w:rsidRPr="00936EF5">
                            <w:rPr>
                              <w:color w:val="272154"/>
                            </w:rPr>
                            <w:instrText>PAGE   \* MERGEFORMAT</w:instrText>
                          </w:r>
                          <w:r w:rsidRPr="00936EF5">
                            <w:rPr>
                              <w:color w:val="272154"/>
                            </w:rPr>
                            <w:fldChar w:fldCharType="separate"/>
                          </w:r>
                          <w:r w:rsidR="00BB107C">
                            <w:rPr>
                              <w:noProof/>
                              <w:color w:val="272154"/>
                            </w:rPr>
                            <w:t>2</w:t>
                          </w:r>
                          <w:r w:rsidRPr="00936EF5">
                            <w:rPr>
                              <w:color w:val="27215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6719C"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26" type="#_x0000_t202" style="position:absolute;margin-left:460.7pt;margin-top:29.5pt;width:29.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" filled="f" stroked="f" strokeweight=".5pt">
              <v:path arrowok="t"/>
              <v:textbox>
                <w:txbxContent>
                  <w:p w14:paraId="4023C269" w14:textId="19725E49" w:rsidR="00F216B8" w:rsidRPr="00936EF5" w:rsidRDefault="00F216B8" w:rsidP="001946E4">
                    <w:pPr>
                      <w:jc w:val="right"/>
                      <w:rPr>
                        <w:color w:val="272154"/>
                      </w:rPr>
                    </w:pPr>
                    <w:r w:rsidRPr="00936EF5">
                      <w:rPr>
                        <w:color w:val="272154"/>
                      </w:rPr>
                      <w:fldChar w:fldCharType="begin"/>
                    </w:r>
                    <w:r w:rsidRPr="00936EF5">
                      <w:rPr>
                        <w:color w:val="272154"/>
                      </w:rPr>
                      <w:instrText>PAGE   \* MERGEFORMAT</w:instrText>
                    </w:r>
                    <w:r w:rsidRPr="00936EF5">
                      <w:rPr>
                        <w:color w:val="272154"/>
                      </w:rPr>
                      <w:fldChar w:fldCharType="separate"/>
                    </w:r>
                    <w:r w:rsidR="00BB107C">
                      <w:rPr>
                        <w:noProof/>
                        <w:color w:val="272154"/>
                      </w:rPr>
                      <w:t>2</w:t>
                    </w:r>
                    <w:r w:rsidRPr="00936EF5">
                      <w:rPr>
                        <w:color w:val="27215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4CDE2" w14:textId="77777777" w:rsidR="00F216B8" w:rsidRDefault="00F216B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264888" wp14:editId="17B970A9">
              <wp:simplePos x="0" y="0"/>
              <wp:positionH relativeFrom="column">
                <wp:posOffset>32385</wp:posOffset>
              </wp:positionH>
              <wp:positionV relativeFrom="paragraph">
                <wp:posOffset>260350</wp:posOffset>
              </wp:positionV>
              <wp:extent cx="4161790" cy="733425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179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9E7821" w14:textId="77777777" w:rsidR="00F216B8" w:rsidRDefault="00F216B8" w:rsidP="00AA09C1">
                          <w:pPr>
                            <w:pStyle w:val="Zkladnodstavec"/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</w:pPr>
                          <w:r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telefon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(+420) 225 279 111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|  E-mail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spcr@spcr.cz</w:t>
                          </w:r>
                        </w:p>
                        <w:p w14:paraId="2773452F" w14:textId="77777777" w:rsidR="00F216B8" w:rsidRPr="00820FF9" w:rsidRDefault="00F216B8" w:rsidP="00945BF2">
                          <w:pPr>
                            <w:rPr>
                              <w:caps/>
                            </w:rPr>
                          </w:pPr>
                          <w:r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Web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www.spcr.cz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|  Adresa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Freyova 948/11, 190 00 Praha 9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br/>
                          </w:r>
                          <w:r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 xml:space="preserve">Zapsaný ve spolkovém rejstříku, vedeném Městským soudem v Praze oddíl L, vložka 3148. </w:t>
                          </w:r>
                          <w:r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br/>
                            <w:t>IČ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O</w:t>
                          </w:r>
                          <w:r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: 00536211, DIČ: CZ00536211.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0264888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2.55pt;margin-top:20.5pt;width:327.7pt;height:5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" fillcolor="white [3201]" stroked="f" strokeweight=".5pt">
              <v:textbox inset="0,,0">
                <w:txbxContent>
                  <w:p w14:paraId="319E7821" w14:textId="77777777" w:rsidR="00F216B8" w:rsidRDefault="00F216B8" w:rsidP="00AA09C1">
                    <w:pPr>
                      <w:pStyle w:val="Zkladnodstavec"/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</w:pPr>
                    <w:r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telefon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(+420) 225 279 111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|  E-mail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spcr@spcr.cz</w:t>
                    </w:r>
                  </w:p>
                  <w:p w14:paraId="2773452F" w14:textId="77777777" w:rsidR="00F216B8" w:rsidRPr="00820FF9" w:rsidRDefault="00F216B8" w:rsidP="00945BF2">
                    <w:pPr>
                      <w:rPr>
                        <w:caps/>
                      </w:rPr>
                    </w:pPr>
                    <w:r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Web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www.spcr.cz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|  Adresa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Freyova 948/11, 190 00 Praha 9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br/>
                    </w:r>
                    <w:r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 xml:space="preserve">Zapsaný ve spolkovém rejstříku, vedeném Městským soudem v Praze oddíl L, vložka 3148. </w:t>
                    </w:r>
                    <w:r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br/>
                      <w:t>IČ</w:t>
                    </w:r>
                    <w:r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O</w:t>
                    </w:r>
                    <w:r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: 00536211, DIČ: CZ00536211.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D7102" w14:textId="77777777" w:rsidR="009B5E1E" w:rsidRDefault="009B5E1E" w:rsidP="005F7548">
      <w:pPr>
        <w:spacing w:after="0" w:line="240" w:lineRule="auto"/>
      </w:pPr>
      <w:r>
        <w:separator/>
      </w:r>
    </w:p>
  </w:footnote>
  <w:footnote w:type="continuationSeparator" w:id="0">
    <w:p w14:paraId="69484D96" w14:textId="77777777" w:rsidR="009B5E1E" w:rsidRDefault="009B5E1E" w:rsidP="005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EC7CA" w14:textId="77777777" w:rsidR="00F216B8" w:rsidRDefault="00F216B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F6931BB" wp14:editId="31A5C93F">
          <wp:simplePos x="0" y="0"/>
          <wp:positionH relativeFrom="column">
            <wp:posOffset>35560</wp:posOffset>
          </wp:positionH>
          <wp:positionV relativeFrom="paragraph">
            <wp:posOffset>236220</wp:posOffset>
          </wp:positionV>
          <wp:extent cx="2354400" cy="720000"/>
          <wp:effectExtent l="0" t="0" r="0" b="444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4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987"/>
    <w:multiLevelType w:val="hybridMultilevel"/>
    <w:tmpl w:val="98D826E8"/>
    <w:lvl w:ilvl="0" w:tplc="04050019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915"/>
    <w:multiLevelType w:val="hybridMultilevel"/>
    <w:tmpl w:val="98D826E8"/>
    <w:lvl w:ilvl="0" w:tplc="04050019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079A"/>
    <w:multiLevelType w:val="hybridMultilevel"/>
    <w:tmpl w:val="4C222B04"/>
    <w:lvl w:ilvl="0" w:tplc="31C6FC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A3163B"/>
    <w:multiLevelType w:val="hybridMultilevel"/>
    <w:tmpl w:val="FD182388"/>
    <w:lvl w:ilvl="0" w:tplc="4CBC61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12187A"/>
    <w:multiLevelType w:val="multilevel"/>
    <w:tmpl w:val="70B6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2591E"/>
    <w:multiLevelType w:val="hybridMultilevel"/>
    <w:tmpl w:val="10366332"/>
    <w:lvl w:ilvl="0" w:tplc="E246544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C0668"/>
    <w:multiLevelType w:val="hybridMultilevel"/>
    <w:tmpl w:val="A0821BAC"/>
    <w:lvl w:ilvl="0" w:tplc="1BB2E7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1B52C8"/>
    <w:multiLevelType w:val="multilevel"/>
    <w:tmpl w:val="08C0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42309F"/>
    <w:multiLevelType w:val="hybridMultilevel"/>
    <w:tmpl w:val="98D826E8"/>
    <w:lvl w:ilvl="0" w:tplc="04050019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533BC"/>
    <w:multiLevelType w:val="hybridMultilevel"/>
    <w:tmpl w:val="02C6D55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0935155"/>
    <w:multiLevelType w:val="hybridMultilevel"/>
    <w:tmpl w:val="98D826E8"/>
    <w:lvl w:ilvl="0" w:tplc="04050019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9793E"/>
    <w:multiLevelType w:val="multilevel"/>
    <w:tmpl w:val="34040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322FF"/>
    <w:multiLevelType w:val="hybridMultilevel"/>
    <w:tmpl w:val="98D826E8"/>
    <w:lvl w:ilvl="0" w:tplc="04050019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60B35"/>
    <w:multiLevelType w:val="hybridMultilevel"/>
    <w:tmpl w:val="A7501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pacing w:val="0"/>
        <w:w w:val="100"/>
        <w:kern w:val="0"/>
        <w:position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C0E0C"/>
    <w:multiLevelType w:val="hybridMultilevel"/>
    <w:tmpl w:val="98D826E8"/>
    <w:lvl w:ilvl="0" w:tplc="04050019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B4328"/>
    <w:multiLevelType w:val="hybridMultilevel"/>
    <w:tmpl w:val="98E05074"/>
    <w:lvl w:ilvl="0" w:tplc="13CE03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F41810"/>
    <w:multiLevelType w:val="multilevel"/>
    <w:tmpl w:val="C32C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217E0A"/>
    <w:multiLevelType w:val="hybridMultilevel"/>
    <w:tmpl w:val="99C242D8"/>
    <w:lvl w:ilvl="0" w:tplc="DEE6B4F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FD84DB2"/>
    <w:multiLevelType w:val="hybridMultilevel"/>
    <w:tmpl w:val="2E502D92"/>
    <w:lvl w:ilvl="0" w:tplc="8646A7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1F2B6B"/>
    <w:multiLevelType w:val="hybridMultilevel"/>
    <w:tmpl w:val="98D826E8"/>
    <w:lvl w:ilvl="0" w:tplc="04050019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1645E"/>
    <w:multiLevelType w:val="hybridMultilevel"/>
    <w:tmpl w:val="6700DD7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07E0CDC"/>
    <w:multiLevelType w:val="hybridMultilevel"/>
    <w:tmpl w:val="98D826E8"/>
    <w:lvl w:ilvl="0" w:tplc="04050019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95370"/>
    <w:multiLevelType w:val="hybridMultilevel"/>
    <w:tmpl w:val="6D4A1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676E5"/>
    <w:multiLevelType w:val="hybridMultilevel"/>
    <w:tmpl w:val="0952F694"/>
    <w:lvl w:ilvl="0" w:tplc="D318E58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F50823"/>
    <w:multiLevelType w:val="hybridMultilevel"/>
    <w:tmpl w:val="E5F205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40500"/>
    <w:multiLevelType w:val="hybridMultilevel"/>
    <w:tmpl w:val="250A5708"/>
    <w:lvl w:ilvl="0" w:tplc="650E5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111A7"/>
    <w:multiLevelType w:val="hybridMultilevel"/>
    <w:tmpl w:val="98D826E8"/>
    <w:lvl w:ilvl="0" w:tplc="04050019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429A3"/>
    <w:multiLevelType w:val="hybridMultilevel"/>
    <w:tmpl w:val="08087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2"/>
  </w:num>
  <w:num w:numId="4">
    <w:abstractNumId w:val="25"/>
  </w:num>
  <w:num w:numId="5">
    <w:abstractNumId w:val="5"/>
  </w:num>
  <w:num w:numId="6">
    <w:abstractNumId w:val="11"/>
  </w:num>
  <w:num w:numId="7">
    <w:abstractNumId w:val="20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1"/>
  </w:num>
  <w:num w:numId="13">
    <w:abstractNumId w:val="1"/>
  </w:num>
  <w:num w:numId="14">
    <w:abstractNumId w:val="14"/>
  </w:num>
  <w:num w:numId="15">
    <w:abstractNumId w:val="19"/>
  </w:num>
  <w:num w:numId="16">
    <w:abstractNumId w:val="10"/>
  </w:num>
  <w:num w:numId="17">
    <w:abstractNumId w:val="23"/>
  </w:num>
  <w:num w:numId="18">
    <w:abstractNumId w:val="17"/>
  </w:num>
  <w:num w:numId="19">
    <w:abstractNumId w:val="0"/>
  </w:num>
  <w:num w:numId="20">
    <w:abstractNumId w:val="12"/>
  </w:num>
  <w:num w:numId="21">
    <w:abstractNumId w:val="8"/>
  </w:num>
  <w:num w:numId="22">
    <w:abstractNumId w:val="26"/>
  </w:num>
  <w:num w:numId="23">
    <w:abstractNumId w:val="15"/>
  </w:num>
  <w:num w:numId="24">
    <w:abstractNumId w:val="18"/>
  </w:num>
  <w:num w:numId="25">
    <w:abstractNumId w:val="6"/>
  </w:num>
  <w:num w:numId="26">
    <w:abstractNumId w:val="24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DC"/>
    <w:rsid w:val="000041A3"/>
    <w:rsid w:val="0000603E"/>
    <w:rsid w:val="00007754"/>
    <w:rsid w:val="000222D6"/>
    <w:rsid w:val="0003484C"/>
    <w:rsid w:val="00035840"/>
    <w:rsid w:val="0004443D"/>
    <w:rsid w:val="00057406"/>
    <w:rsid w:val="00065533"/>
    <w:rsid w:val="000672AF"/>
    <w:rsid w:val="000703B9"/>
    <w:rsid w:val="000776E8"/>
    <w:rsid w:val="00081B0A"/>
    <w:rsid w:val="000944DE"/>
    <w:rsid w:val="000A1520"/>
    <w:rsid w:val="000A7C7A"/>
    <w:rsid w:val="000B14D7"/>
    <w:rsid w:val="000B1A8B"/>
    <w:rsid w:val="000D0E3D"/>
    <w:rsid w:val="000D1E52"/>
    <w:rsid w:val="000D3F1D"/>
    <w:rsid w:val="000F3AFF"/>
    <w:rsid w:val="000F3EB3"/>
    <w:rsid w:val="00102500"/>
    <w:rsid w:val="001107F5"/>
    <w:rsid w:val="001143DF"/>
    <w:rsid w:val="00114B1E"/>
    <w:rsid w:val="00121669"/>
    <w:rsid w:val="001262F2"/>
    <w:rsid w:val="001349FE"/>
    <w:rsid w:val="001367E1"/>
    <w:rsid w:val="001534AE"/>
    <w:rsid w:val="00154AB6"/>
    <w:rsid w:val="00167439"/>
    <w:rsid w:val="00171611"/>
    <w:rsid w:val="001721D8"/>
    <w:rsid w:val="00173F44"/>
    <w:rsid w:val="00174996"/>
    <w:rsid w:val="001758E8"/>
    <w:rsid w:val="0018448B"/>
    <w:rsid w:val="0018537B"/>
    <w:rsid w:val="00192C97"/>
    <w:rsid w:val="001946E4"/>
    <w:rsid w:val="001A054F"/>
    <w:rsid w:val="001A6CE5"/>
    <w:rsid w:val="001B006A"/>
    <w:rsid w:val="001B4424"/>
    <w:rsid w:val="001B6814"/>
    <w:rsid w:val="001B760F"/>
    <w:rsid w:val="001B7CD3"/>
    <w:rsid w:val="001C32A6"/>
    <w:rsid w:val="001C3B82"/>
    <w:rsid w:val="001D6D3A"/>
    <w:rsid w:val="001D7360"/>
    <w:rsid w:val="001E2062"/>
    <w:rsid w:val="001E3043"/>
    <w:rsid w:val="001E3B79"/>
    <w:rsid w:val="001E5D20"/>
    <w:rsid w:val="001F04DF"/>
    <w:rsid w:val="00213362"/>
    <w:rsid w:val="002208BC"/>
    <w:rsid w:val="00234F5D"/>
    <w:rsid w:val="002427E5"/>
    <w:rsid w:val="002631EA"/>
    <w:rsid w:val="00263F9B"/>
    <w:rsid w:val="0026536F"/>
    <w:rsid w:val="00272011"/>
    <w:rsid w:val="00284EAF"/>
    <w:rsid w:val="002900FB"/>
    <w:rsid w:val="0029418E"/>
    <w:rsid w:val="002943B5"/>
    <w:rsid w:val="0029680F"/>
    <w:rsid w:val="002A7500"/>
    <w:rsid w:val="002C6F79"/>
    <w:rsid w:val="002D4D3F"/>
    <w:rsid w:val="002E2982"/>
    <w:rsid w:val="002E541E"/>
    <w:rsid w:val="002E5B27"/>
    <w:rsid w:val="002E5FE4"/>
    <w:rsid w:val="002F0456"/>
    <w:rsid w:val="002F5037"/>
    <w:rsid w:val="002F7BD9"/>
    <w:rsid w:val="00301966"/>
    <w:rsid w:val="00307A08"/>
    <w:rsid w:val="00322389"/>
    <w:rsid w:val="0032276F"/>
    <w:rsid w:val="003313A3"/>
    <w:rsid w:val="00346EDF"/>
    <w:rsid w:val="003631A6"/>
    <w:rsid w:val="003641F7"/>
    <w:rsid w:val="0037001C"/>
    <w:rsid w:val="003840E0"/>
    <w:rsid w:val="00386FB5"/>
    <w:rsid w:val="00390986"/>
    <w:rsid w:val="003943A6"/>
    <w:rsid w:val="003A62A3"/>
    <w:rsid w:val="003A6F78"/>
    <w:rsid w:val="003A7071"/>
    <w:rsid w:val="003B187C"/>
    <w:rsid w:val="003B1E69"/>
    <w:rsid w:val="003C2086"/>
    <w:rsid w:val="003C3596"/>
    <w:rsid w:val="003C50B2"/>
    <w:rsid w:val="003E11E1"/>
    <w:rsid w:val="003E4106"/>
    <w:rsid w:val="003E7D5F"/>
    <w:rsid w:val="00410120"/>
    <w:rsid w:val="00411EAE"/>
    <w:rsid w:val="00414439"/>
    <w:rsid w:val="00417ABA"/>
    <w:rsid w:val="00424F73"/>
    <w:rsid w:val="00430176"/>
    <w:rsid w:val="00441914"/>
    <w:rsid w:val="004441EE"/>
    <w:rsid w:val="00446056"/>
    <w:rsid w:val="00453F60"/>
    <w:rsid w:val="00456A2B"/>
    <w:rsid w:val="00465425"/>
    <w:rsid w:val="00467D69"/>
    <w:rsid w:val="00474935"/>
    <w:rsid w:val="00475057"/>
    <w:rsid w:val="00487406"/>
    <w:rsid w:val="004913F7"/>
    <w:rsid w:val="00492595"/>
    <w:rsid w:val="004A1F59"/>
    <w:rsid w:val="004A370F"/>
    <w:rsid w:val="004A581A"/>
    <w:rsid w:val="004B056C"/>
    <w:rsid w:val="004B1FB0"/>
    <w:rsid w:val="004B2742"/>
    <w:rsid w:val="004B2A8D"/>
    <w:rsid w:val="004B2FE4"/>
    <w:rsid w:val="004C07E2"/>
    <w:rsid w:val="004C7280"/>
    <w:rsid w:val="004D2135"/>
    <w:rsid w:val="004D2D72"/>
    <w:rsid w:val="004D7895"/>
    <w:rsid w:val="004E352F"/>
    <w:rsid w:val="004E6BEE"/>
    <w:rsid w:val="004E6DB4"/>
    <w:rsid w:val="004F165C"/>
    <w:rsid w:val="004F7128"/>
    <w:rsid w:val="00510BEE"/>
    <w:rsid w:val="00513454"/>
    <w:rsid w:val="005136B3"/>
    <w:rsid w:val="005266EF"/>
    <w:rsid w:val="00531A1A"/>
    <w:rsid w:val="005322B6"/>
    <w:rsid w:val="00532561"/>
    <w:rsid w:val="0054655F"/>
    <w:rsid w:val="00547F53"/>
    <w:rsid w:val="00553ADF"/>
    <w:rsid w:val="00555DFA"/>
    <w:rsid w:val="0057571C"/>
    <w:rsid w:val="00576A4D"/>
    <w:rsid w:val="00582982"/>
    <w:rsid w:val="00583B3E"/>
    <w:rsid w:val="00586A18"/>
    <w:rsid w:val="00593A93"/>
    <w:rsid w:val="005945C6"/>
    <w:rsid w:val="00595C26"/>
    <w:rsid w:val="005A519D"/>
    <w:rsid w:val="005B4513"/>
    <w:rsid w:val="005B6C7E"/>
    <w:rsid w:val="005C2A0E"/>
    <w:rsid w:val="005D0B4E"/>
    <w:rsid w:val="005D43F2"/>
    <w:rsid w:val="005E102B"/>
    <w:rsid w:val="005E3077"/>
    <w:rsid w:val="005E574A"/>
    <w:rsid w:val="005F069F"/>
    <w:rsid w:val="005F0DEB"/>
    <w:rsid w:val="005F7548"/>
    <w:rsid w:val="00602898"/>
    <w:rsid w:val="00606F9D"/>
    <w:rsid w:val="00611AD7"/>
    <w:rsid w:val="0061342D"/>
    <w:rsid w:val="00627275"/>
    <w:rsid w:val="006339A6"/>
    <w:rsid w:val="00633A01"/>
    <w:rsid w:val="00633A88"/>
    <w:rsid w:val="00637CB0"/>
    <w:rsid w:val="00643470"/>
    <w:rsid w:val="00655C50"/>
    <w:rsid w:val="00656A2A"/>
    <w:rsid w:val="0066350E"/>
    <w:rsid w:val="0066576E"/>
    <w:rsid w:val="00671048"/>
    <w:rsid w:val="00677F81"/>
    <w:rsid w:val="0068231D"/>
    <w:rsid w:val="006A546E"/>
    <w:rsid w:val="006A5AB8"/>
    <w:rsid w:val="006A676A"/>
    <w:rsid w:val="006B1327"/>
    <w:rsid w:val="006B34EC"/>
    <w:rsid w:val="006B74EC"/>
    <w:rsid w:val="006C3611"/>
    <w:rsid w:val="006D0E4B"/>
    <w:rsid w:val="006D2BAF"/>
    <w:rsid w:val="006D3B31"/>
    <w:rsid w:val="006D67FE"/>
    <w:rsid w:val="006E2C57"/>
    <w:rsid w:val="006E33E6"/>
    <w:rsid w:val="006F092E"/>
    <w:rsid w:val="006F15D4"/>
    <w:rsid w:val="006F39A0"/>
    <w:rsid w:val="006F5845"/>
    <w:rsid w:val="006F5EDB"/>
    <w:rsid w:val="006F6776"/>
    <w:rsid w:val="0070290D"/>
    <w:rsid w:val="0071040A"/>
    <w:rsid w:val="007109AD"/>
    <w:rsid w:val="00725F0D"/>
    <w:rsid w:val="0073144D"/>
    <w:rsid w:val="0074731B"/>
    <w:rsid w:val="00753B16"/>
    <w:rsid w:val="00754EF5"/>
    <w:rsid w:val="00763827"/>
    <w:rsid w:val="00770D60"/>
    <w:rsid w:val="00771095"/>
    <w:rsid w:val="00776B3B"/>
    <w:rsid w:val="0077738A"/>
    <w:rsid w:val="00792605"/>
    <w:rsid w:val="00793828"/>
    <w:rsid w:val="00794595"/>
    <w:rsid w:val="007A0BB3"/>
    <w:rsid w:val="007B180C"/>
    <w:rsid w:val="007B194D"/>
    <w:rsid w:val="007B56BE"/>
    <w:rsid w:val="007C062F"/>
    <w:rsid w:val="007C30FC"/>
    <w:rsid w:val="007C31C9"/>
    <w:rsid w:val="007C61C3"/>
    <w:rsid w:val="007C6F7F"/>
    <w:rsid w:val="007C7327"/>
    <w:rsid w:val="007C7543"/>
    <w:rsid w:val="007C7FFD"/>
    <w:rsid w:val="007E1C05"/>
    <w:rsid w:val="007E52DD"/>
    <w:rsid w:val="007E6EDD"/>
    <w:rsid w:val="007F54EF"/>
    <w:rsid w:val="008025F5"/>
    <w:rsid w:val="00802BD9"/>
    <w:rsid w:val="008059D9"/>
    <w:rsid w:val="00812D26"/>
    <w:rsid w:val="00820FF9"/>
    <w:rsid w:val="00831ADC"/>
    <w:rsid w:val="008329B2"/>
    <w:rsid w:val="00833940"/>
    <w:rsid w:val="008410C5"/>
    <w:rsid w:val="008518B6"/>
    <w:rsid w:val="00853B2D"/>
    <w:rsid w:val="008722D3"/>
    <w:rsid w:val="00872494"/>
    <w:rsid w:val="00894E56"/>
    <w:rsid w:val="008952B0"/>
    <w:rsid w:val="008A00A9"/>
    <w:rsid w:val="008A04D0"/>
    <w:rsid w:val="008A1930"/>
    <w:rsid w:val="008A2CE3"/>
    <w:rsid w:val="008B7474"/>
    <w:rsid w:val="008D499F"/>
    <w:rsid w:val="008D6E24"/>
    <w:rsid w:val="008E4DDF"/>
    <w:rsid w:val="008E5B13"/>
    <w:rsid w:val="008F413C"/>
    <w:rsid w:val="008F5965"/>
    <w:rsid w:val="00901047"/>
    <w:rsid w:val="0092047D"/>
    <w:rsid w:val="009229C6"/>
    <w:rsid w:val="0092309D"/>
    <w:rsid w:val="0092618E"/>
    <w:rsid w:val="00934CFC"/>
    <w:rsid w:val="00934FCE"/>
    <w:rsid w:val="00941433"/>
    <w:rsid w:val="009431B1"/>
    <w:rsid w:val="00945BF2"/>
    <w:rsid w:val="009471FD"/>
    <w:rsid w:val="0095097F"/>
    <w:rsid w:val="00953999"/>
    <w:rsid w:val="00961F8C"/>
    <w:rsid w:val="009653BA"/>
    <w:rsid w:val="00974C27"/>
    <w:rsid w:val="009754B2"/>
    <w:rsid w:val="00987F30"/>
    <w:rsid w:val="00992502"/>
    <w:rsid w:val="00993280"/>
    <w:rsid w:val="00994F6A"/>
    <w:rsid w:val="009A475D"/>
    <w:rsid w:val="009A66A1"/>
    <w:rsid w:val="009B3A1C"/>
    <w:rsid w:val="009B5E1E"/>
    <w:rsid w:val="009B7617"/>
    <w:rsid w:val="009C5C58"/>
    <w:rsid w:val="009D03E8"/>
    <w:rsid w:val="009D74D8"/>
    <w:rsid w:val="009D7788"/>
    <w:rsid w:val="009E1DA9"/>
    <w:rsid w:val="009E543A"/>
    <w:rsid w:val="009E6C4B"/>
    <w:rsid w:val="009F6684"/>
    <w:rsid w:val="009F6D02"/>
    <w:rsid w:val="00A1517F"/>
    <w:rsid w:val="00A1624C"/>
    <w:rsid w:val="00A166D5"/>
    <w:rsid w:val="00A17194"/>
    <w:rsid w:val="00A20637"/>
    <w:rsid w:val="00A2164E"/>
    <w:rsid w:val="00A26541"/>
    <w:rsid w:val="00A35867"/>
    <w:rsid w:val="00A3649A"/>
    <w:rsid w:val="00A44FC3"/>
    <w:rsid w:val="00A47E1E"/>
    <w:rsid w:val="00A55303"/>
    <w:rsid w:val="00A617C2"/>
    <w:rsid w:val="00A70C5B"/>
    <w:rsid w:val="00A71B1C"/>
    <w:rsid w:val="00A71FC2"/>
    <w:rsid w:val="00A74560"/>
    <w:rsid w:val="00A7462E"/>
    <w:rsid w:val="00A75A45"/>
    <w:rsid w:val="00A809FF"/>
    <w:rsid w:val="00A81C5A"/>
    <w:rsid w:val="00A925EE"/>
    <w:rsid w:val="00A95A35"/>
    <w:rsid w:val="00AA09C1"/>
    <w:rsid w:val="00AA75D0"/>
    <w:rsid w:val="00AB12F1"/>
    <w:rsid w:val="00AB3FD1"/>
    <w:rsid w:val="00AB47A9"/>
    <w:rsid w:val="00AC735C"/>
    <w:rsid w:val="00AD15DB"/>
    <w:rsid w:val="00AD3A64"/>
    <w:rsid w:val="00AD4B11"/>
    <w:rsid w:val="00AE249A"/>
    <w:rsid w:val="00AF5691"/>
    <w:rsid w:val="00AF7B08"/>
    <w:rsid w:val="00B03E03"/>
    <w:rsid w:val="00B10B81"/>
    <w:rsid w:val="00B11003"/>
    <w:rsid w:val="00B12A20"/>
    <w:rsid w:val="00B13D1F"/>
    <w:rsid w:val="00B21C9C"/>
    <w:rsid w:val="00B221B5"/>
    <w:rsid w:val="00B22DEB"/>
    <w:rsid w:val="00B32EFF"/>
    <w:rsid w:val="00B3529F"/>
    <w:rsid w:val="00B444BB"/>
    <w:rsid w:val="00B50383"/>
    <w:rsid w:val="00B55B89"/>
    <w:rsid w:val="00B63CF0"/>
    <w:rsid w:val="00B74F2E"/>
    <w:rsid w:val="00B81FDC"/>
    <w:rsid w:val="00B84EF4"/>
    <w:rsid w:val="00B86E57"/>
    <w:rsid w:val="00BA1A26"/>
    <w:rsid w:val="00BB107C"/>
    <w:rsid w:val="00BB1FAA"/>
    <w:rsid w:val="00BB22B5"/>
    <w:rsid w:val="00BB3581"/>
    <w:rsid w:val="00BB6983"/>
    <w:rsid w:val="00BD102D"/>
    <w:rsid w:val="00BD4674"/>
    <w:rsid w:val="00BE1EB0"/>
    <w:rsid w:val="00BE488A"/>
    <w:rsid w:val="00BF1FE9"/>
    <w:rsid w:val="00C065C1"/>
    <w:rsid w:val="00C13A72"/>
    <w:rsid w:val="00C14A2A"/>
    <w:rsid w:val="00C166B9"/>
    <w:rsid w:val="00C253F4"/>
    <w:rsid w:val="00C27CA0"/>
    <w:rsid w:val="00C34F38"/>
    <w:rsid w:val="00C5241D"/>
    <w:rsid w:val="00C56562"/>
    <w:rsid w:val="00C6354E"/>
    <w:rsid w:val="00C64F71"/>
    <w:rsid w:val="00C66CBA"/>
    <w:rsid w:val="00C6740D"/>
    <w:rsid w:val="00C70F45"/>
    <w:rsid w:val="00C72E18"/>
    <w:rsid w:val="00C74D6D"/>
    <w:rsid w:val="00C83A84"/>
    <w:rsid w:val="00C84F94"/>
    <w:rsid w:val="00C8799F"/>
    <w:rsid w:val="00C97441"/>
    <w:rsid w:val="00C97AE0"/>
    <w:rsid w:val="00CA20D2"/>
    <w:rsid w:val="00CA344A"/>
    <w:rsid w:val="00CA3691"/>
    <w:rsid w:val="00CA7C59"/>
    <w:rsid w:val="00CB7E8A"/>
    <w:rsid w:val="00CC70D0"/>
    <w:rsid w:val="00CE09FF"/>
    <w:rsid w:val="00D024BE"/>
    <w:rsid w:val="00D03895"/>
    <w:rsid w:val="00D12F76"/>
    <w:rsid w:val="00D15249"/>
    <w:rsid w:val="00D1604B"/>
    <w:rsid w:val="00D24AAE"/>
    <w:rsid w:val="00D26BA2"/>
    <w:rsid w:val="00D32F81"/>
    <w:rsid w:val="00D42468"/>
    <w:rsid w:val="00D672DC"/>
    <w:rsid w:val="00D73418"/>
    <w:rsid w:val="00D818C5"/>
    <w:rsid w:val="00D82A68"/>
    <w:rsid w:val="00D87B42"/>
    <w:rsid w:val="00D95D7D"/>
    <w:rsid w:val="00DA7818"/>
    <w:rsid w:val="00DB29A1"/>
    <w:rsid w:val="00DB2F7B"/>
    <w:rsid w:val="00DD63F2"/>
    <w:rsid w:val="00DE1473"/>
    <w:rsid w:val="00DE6A7E"/>
    <w:rsid w:val="00DF5BB5"/>
    <w:rsid w:val="00E310A8"/>
    <w:rsid w:val="00E434EC"/>
    <w:rsid w:val="00E5122C"/>
    <w:rsid w:val="00E51A28"/>
    <w:rsid w:val="00E52036"/>
    <w:rsid w:val="00E545AD"/>
    <w:rsid w:val="00E63E9C"/>
    <w:rsid w:val="00E63EF0"/>
    <w:rsid w:val="00E656E5"/>
    <w:rsid w:val="00E65D7C"/>
    <w:rsid w:val="00E66EFA"/>
    <w:rsid w:val="00E70E7A"/>
    <w:rsid w:val="00E73CD2"/>
    <w:rsid w:val="00E77FEE"/>
    <w:rsid w:val="00E810A2"/>
    <w:rsid w:val="00E82689"/>
    <w:rsid w:val="00E82C16"/>
    <w:rsid w:val="00E843A8"/>
    <w:rsid w:val="00E85878"/>
    <w:rsid w:val="00E86741"/>
    <w:rsid w:val="00E92D66"/>
    <w:rsid w:val="00E96506"/>
    <w:rsid w:val="00EC0D89"/>
    <w:rsid w:val="00EC6CC9"/>
    <w:rsid w:val="00ED0214"/>
    <w:rsid w:val="00ED6EFC"/>
    <w:rsid w:val="00EF21F9"/>
    <w:rsid w:val="00EF5570"/>
    <w:rsid w:val="00EF5B31"/>
    <w:rsid w:val="00F0144E"/>
    <w:rsid w:val="00F158CA"/>
    <w:rsid w:val="00F216B8"/>
    <w:rsid w:val="00F225CE"/>
    <w:rsid w:val="00F32CAF"/>
    <w:rsid w:val="00F33B95"/>
    <w:rsid w:val="00F4310B"/>
    <w:rsid w:val="00F43736"/>
    <w:rsid w:val="00F55490"/>
    <w:rsid w:val="00F64B27"/>
    <w:rsid w:val="00F815CC"/>
    <w:rsid w:val="00F85C55"/>
    <w:rsid w:val="00F9611E"/>
    <w:rsid w:val="00FA6B5F"/>
    <w:rsid w:val="00FA7297"/>
    <w:rsid w:val="00FB0DC8"/>
    <w:rsid w:val="00FB40BD"/>
    <w:rsid w:val="00FB5651"/>
    <w:rsid w:val="00FC3BF4"/>
    <w:rsid w:val="00FC45D8"/>
    <w:rsid w:val="00FD03C9"/>
    <w:rsid w:val="00FD0B42"/>
    <w:rsid w:val="00FD5448"/>
    <w:rsid w:val="00FD79A0"/>
    <w:rsid w:val="00FD7FC7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B04EE"/>
  <w15:docId w15:val="{15185A82-7B6F-44BF-A2A2-4B4D6137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7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48"/>
  </w:style>
  <w:style w:type="paragraph" w:styleId="Zpat">
    <w:name w:val="footer"/>
    <w:basedOn w:val="Normln"/>
    <w:link w:val="Zpat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48"/>
  </w:style>
  <w:style w:type="paragraph" w:styleId="Textbubliny">
    <w:name w:val="Balloon Text"/>
    <w:basedOn w:val="Normln"/>
    <w:link w:val="TextbublinyChar"/>
    <w:uiPriority w:val="99"/>
    <w:semiHidden/>
    <w:unhideWhenUsed/>
    <w:rsid w:val="005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4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AA0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8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70290D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0290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6CC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FA729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A7297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FA729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A7297"/>
    <w:rPr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FA729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A7297"/>
    <w:rPr>
      <w:rFonts w:ascii="Calibri" w:hAnsi="Calibri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A729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A7297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7B42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7B4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5C2A0E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5C2A0E"/>
    <w:rPr>
      <w:b/>
      <w:bCs/>
    </w:rPr>
  </w:style>
  <w:style w:type="paragraph" w:customStyle="1" w:styleId="Nadpisoddlu">
    <w:name w:val="Nadpis oddílu"/>
    <w:basedOn w:val="Normln"/>
    <w:next w:val="Normln"/>
    <w:rsid w:val="00F85C55"/>
    <w:pPr>
      <w:keepNext/>
      <w:keepLines/>
      <w:spacing w:after="160" w:line="256" w:lineRule="auto"/>
      <w:jc w:val="center"/>
      <w:outlineLvl w:val="4"/>
    </w:pPr>
    <w:rPr>
      <w:b/>
    </w:rPr>
  </w:style>
  <w:style w:type="paragraph" w:customStyle="1" w:styleId="oddl">
    <w:name w:val="oddíl"/>
    <w:basedOn w:val="Normln"/>
    <w:next w:val="Normln"/>
    <w:rsid w:val="00F0144E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2062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E54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adlova@spc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ebesta\Documents\Vlastn&#237;%20&#353;ablony%20Office\SPCR%20-%20Stanovisko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d&#237;len&#233;%20disky\SHP%20-%20intern&#237;\oblast%20Energetika%20a%20klima\5.%20Podklady%20ostatn&#237;%20-%20RHSD,%20intern&#237;,%20etc\2023_konsolida&#269;n&#237;%20bal&#237;&#269;ek%20a%20energetika,%20ceny\ceny%20CR%20ERU%202024%20vkp_31.10.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d&#237;len&#233;%20disky\SHP%20-%20intern&#237;\oblast%20Energetika%20a%20klima\5.%20Podklady%20ostatn&#237;%20-%20RHSD,%20intern&#237;,%20etc\2023_konsolida&#269;n&#237;%20bal&#237;&#269;ek%20a%20energetika,%20ceny\ceny%20CR%20ERU%202024%20vkp_31.10.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POZE</a:t>
            </a:r>
            <a:r>
              <a:rPr lang="cs-CZ" baseline="0"/>
              <a:t> - platba za příkon pro firmy, hladiny VN, VVN - Kč/MW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List1!$D$3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List1!$C$8</c:f>
              <c:strCache>
                <c:ptCount val="1"/>
                <c:pt idx="0">
                  <c:v>POZE - sjednaný rezervovaný příkon (MW)</c:v>
                </c:pt>
              </c:strCache>
            </c:strRef>
          </c:cat>
          <c:val>
            <c:numRef>
              <c:f>List1!$D$8</c:f>
              <c:numCache>
                <c:formatCode>#,##0.00</c:formatCode>
                <c:ptCount val="1"/>
                <c:pt idx="0">
                  <c:v>65510.69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F2-4CA8-92CD-9F7215B4249B}"/>
            </c:ext>
          </c:extLst>
        </c:ser>
        <c:ser>
          <c:idx val="1"/>
          <c:order val="1"/>
          <c:tx>
            <c:strRef>
              <c:f>List1!$E$3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List1!$C$8</c:f>
              <c:strCache>
                <c:ptCount val="1"/>
                <c:pt idx="0">
                  <c:v>POZE - sjednaný rezervovaný příkon (MW)</c:v>
                </c:pt>
              </c:strCache>
            </c:strRef>
          </c:cat>
          <c:val>
            <c:numRef>
              <c:f>List1!$E$8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F2-4CA8-92CD-9F7215B4249B}"/>
            </c:ext>
          </c:extLst>
        </c:ser>
        <c:ser>
          <c:idx val="2"/>
          <c:order val="2"/>
          <c:tx>
            <c:strRef>
              <c:f>List1!$F$3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List1!$C$8</c:f>
              <c:strCache>
                <c:ptCount val="1"/>
                <c:pt idx="0">
                  <c:v>POZE - sjednaný rezervovaný příkon (MW)</c:v>
                </c:pt>
              </c:strCache>
            </c:strRef>
          </c:cat>
          <c:val>
            <c:numRef>
              <c:f>List1!$F$8</c:f>
              <c:numCache>
                <c:formatCode>#,##0</c:formatCode>
                <c:ptCount val="1"/>
                <c:pt idx="0">
                  <c:v>368280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F2-4CA8-92CD-9F7215B424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3418648"/>
        <c:axId val="523420288"/>
      </c:barChart>
      <c:catAx>
        <c:axId val="523418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23420288"/>
        <c:crosses val="autoZero"/>
        <c:auto val="1"/>
        <c:lblAlgn val="ctr"/>
        <c:lblOffset val="100"/>
        <c:noMultiLvlLbl val="0"/>
      </c:catAx>
      <c:valAx>
        <c:axId val="523420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23418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</a:t>
            </a:r>
            <a:r>
              <a:rPr lang="en-US"/>
              <a:t>řenos - systémové služby (</a:t>
            </a:r>
            <a:r>
              <a:rPr lang="cs-CZ"/>
              <a:t>Kč/</a:t>
            </a:r>
            <a:r>
              <a:rPr lang="en-US"/>
              <a:t>MWh)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List1!$C$4</c:f>
              <c:strCache>
                <c:ptCount val="1"/>
                <c:pt idx="0">
                  <c:v>přenos - systémové služby (MWh)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List1!$D$3:$F$3</c:f>
              <c:strCache>
                <c:ptCount val="3"/>
                <c:pt idx="0">
                  <c:v>2021</c:v>
                </c:pt>
                <c:pt idx="1">
                  <c:v>2023</c:v>
                </c:pt>
                <c:pt idx="2">
                  <c:v>2024</c:v>
                </c:pt>
              </c:strCache>
            </c:strRef>
          </c:cat>
          <c:val>
            <c:numRef>
              <c:f>List1!$D$4:$F$4</c:f>
              <c:numCache>
                <c:formatCode>General</c:formatCode>
                <c:ptCount val="3"/>
                <c:pt idx="0">
                  <c:v>93.3</c:v>
                </c:pt>
                <c:pt idx="1">
                  <c:v>113.53</c:v>
                </c:pt>
                <c:pt idx="2">
                  <c:v>257.67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4F-4696-BCD3-9F9DEBEDEB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8394224"/>
        <c:axId val="428392912"/>
      </c:barChart>
      <c:catAx>
        <c:axId val="42839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8392912"/>
        <c:crosses val="autoZero"/>
        <c:auto val="1"/>
        <c:lblAlgn val="ctr"/>
        <c:lblOffset val="100"/>
        <c:noMultiLvlLbl val="0"/>
      </c:catAx>
      <c:valAx>
        <c:axId val="428392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8394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1C20-C16E-41FD-B819-75F9A9CA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SPCR - Stanovisko</Template>
  <TotalTime>231</TotalTime>
  <Pages>3</Pages>
  <Words>840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ZS 2</cp:lastModifiedBy>
  <cp:revision>34</cp:revision>
  <cp:lastPrinted>2016-01-18T08:49:00Z</cp:lastPrinted>
  <dcterms:created xsi:type="dcterms:W3CDTF">2022-04-29T08:26:00Z</dcterms:created>
  <dcterms:modified xsi:type="dcterms:W3CDTF">2023-11-14T16:11:00Z</dcterms:modified>
</cp:coreProperties>
</file>