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8A" w:rsidRPr="00DE27BA" w:rsidRDefault="00DE27BA" w:rsidP="00DE27BA">
      <w:pPr>
        <w:jc w:val="right"/>
        <w:rPr>
          <w:sz w:val="28"/>
          <w:szCs w:val="28"/>
        </w:rPr>
      </w:pPr>
      <w:bookmarkStart w:id="0" w:name="_GoBack"/>
      <w:bookmarkEnd w:id="0"/>
      <w:r w:rsidRPr="00DE27BA">
        <w:rPr>
          <w:sz w:val="28"/>
          <w:szCs w:val="28"/>
        </w:rPr>
        <w:t>31. 8. 2023</w:t>
      </w:r>
    </w:p>
    <w:p w:rsidR="00617BD1" w:rsidRPr="00D60C8A" w:rsidRDefault="00D60C8A" w:rsidP="00D60C8A">
      <w:pPr>
        <w:rPr>
          <w:rFonts w:ascii="Times New Roman" w:hAnsi="Times New Roman" w:cs="Times New Roman"/>
          <w:b/>
          <w:sz w:val="40"/>
          <w:szCs w:val="40"/>
        </w:rPr>
      </w:pPr>
      <w:r w:rsidRPr="00D60C8A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410479" cy="10439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79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C8A">
        <w:rPr>
          <w:rFonts w:ascii="Times New Roman" w:hAnsi="Times New Roman" w:cs="Times New Roman"/>
          <w:b/>
          <w:sz w:val="40"/>
          <w:szCs w:val="40"/>
        </w:rPr>
        <w:t>Koncepční připomínky SVSE k NKEP</w:t>
      </w:r>
    </w:p>
    <w:p w:rsidR="00D60C8A" w:rsidRDefault="00D60C8A" w:rsidP="00D60C8A">
      <w:pPr>
        <w:rPr>
          <w:b/>
          <w:sz w:val="40"/>
          <w:szCs w:val="40"/>
          <w:u w:val="single"/>
        </w:rPr>
      </w:pPr>
    </w:p>
    <w:p w:rsidR="00D60C8A" w:rsidRDefault="00D60C8A" w:rsidP="00D60C8A">
      <w:pPr>
        <w:rPr>
          <w:rFonts w:ascii="Times New Roman" w:hAnsi="Times New Roman" w:cs="Times New Roman"/>
          <w:sz w:val="28"/>
          <w:szCs w:val="28"/>
        </w:rPr>
      </w:pPr>
      <w:r w:rsidRPr="00D60C8A">
        <w:rPr>
          <w:rFonts w:ascii="Times New Roman" w:hAnsi="Times New Roman" w:cs="Times New Roman"/>
          <w:sz w:val="28"/>
          <w:szCs w:val="28"/>
        </w:rPr>
        <w:t xml:space="preserve">Vzhledem k rozsáhlému </w:t>
      </w:r>
      <w:r>
        <w:rPr>
          <w:rFonts w:ascii="Times New Roman" w:hAnsi="Times New Roman" w:cs="Times New Roman"/>
          <w:sz w:val="28"/>
          <w:szCs w:val="28"/>
        </w:rPr>
        <w:t>obsahu</w:t>
      </w:r>
      <w:r w:rsidRPr="00D60C8A">
        <w:rPr>
          <w:rFonts w:ascii="Times New Roman" w:hAnsi="Times New Roman" w:cs="Times New Roman"/>
          <w:sz w:val="28"/>
          <w:szCs w:val="28"/>
        </w:rPr>
        <w:t xml:space="preserve"> Vnitrostátní</w:t>
      </w:r>
      <w:r>
        <w:rPr>
          <w:rFonts w:ascii="Times New Roman" w:hAnsi="Times New Roman" w:cs="Times New Roman"/>
          <w:sz w:val="28"/>
          <w:szCs w:val="28"/>
        </w:rPr>
        <w:t>ho</w:t>
      </w:r>
      <w:r w:rsidRPr="00D60C8A">
        <w:rPr>
          <w:rFonts w:ascii="Times New Roman" w:hAnsi="Times New Roman" w:cs="Times New Roman"/>
          <w:sz w:val="28"/>
          <w:szCs w:val="28"/>
        </w:rPr>
        <w:t xml:space="preserve"> plán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60C8A">
        <w:rPr>
          <w:rFonts w:ascii="Times New Roman" w:hAnsi="Times New Roman" w:cs="Times New Roman"/>
          <w:sz w:val="28"/>
          <w:szCs w:val="28"/>
        </w:rPr>
        <w:t xml:space="preserve"> České republiky v oblasti energetiky a klimatu</w:t>
      </w:r>
      <w:r>
        <w:rPr>
          <w:rFonts w:ascii="Times New Roman" w:hAnsi="Times New Roman" w:cs="Times New Roman"/>
          <w:sz w:val="28"/>
          <w:szCs w:val="28"/>
        </w:rPr>
        <w:t xml:space="preserve"> nejsou připomínky zahrnuty přímo do textu NKEP.</w:t>
      </w:r>
    </w:p>
    <w:p w:rsidR="00027075" w:rsidRPr="005B4F4C" w:rsidRDefault="00D60C8A" w:rsidP="005B4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F4C">
        <w:rPr>
          <w:rFonts w:ascii="Times New Roman" w:hAnsi="Times New Roman" w:cs="Times New Roman"/>
          <w:b/>
          <w:sz w:val="32"/>
          <w:szCs w:val="32"/>
        </w:rPr>
        <w:t xml:space="preserve">1. Prognóza bilance </w:t>
      </w:r>
      <w:r w:rsidR="00027075" w:rsidRPr="005B4F4C">
        <w:rPr>
          <w:rFonts w:ascii="Times New Roman" w:hAnsi="Times New Roman" w:cs="Times New Roman"/>
          <w:b/>
          <w:sz w:val="32"/>
          <w:szCs w:val="32"/>
        </w:rPr>
        <w:t>nabídky (výroby)</w:t>
      </w:r>
      <w:r w:rsidRPr="005B4F4C">
        <w:rPr>
          <w:rFonts w:ascii="Times New Roman" w:hAnsi="Times New Roman" w:cs="Times New Roman"/>
          <w:b/>
          <w:sz w:val="32"/>
          <w:szCs w:val="32"/>
        </w:rPr>
        <w:t xml:space="preserve"> a poptávky</w:t>
      </w:r>
      <w:r w:rsidR="00027075" w:rsidRPr="005B4F4C">
        <w:rPr>
          <w:rFonts w:ascii="Times New Roman" w:hAnsi="Times New Roman" w:cs="Times New Roman"/>
          <w:b/>
          <w:sz w:val="32"/>
          <w:szCs w:val="32"/>
        </w:rPr>
        <w:t xml:space="preserve"> (spotřeby)</w:t>
      </w:r>
      <w:r w:rsidRPr="005B4F4C">
        <w:rPr>
          <w:rFonts w:ascii="Times New Roman" w:hAnsi="Times New Roman" w:cs="Times New Roman"/>
          <w:b/>
          <w:sz w:val="32"/>
          <w:szCs w:val="32"/>
        </w:rPr>
        <w:t xml:space="preserve"> po elektřině a plynu</w:t>
      </w:r>
    </w:p>
    <w:p w:rsidR="002340D5" w:rsidRDefault="002340D5" w:rsidP="00D60C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 Doplnění prognózy růstu kapacit OZE o potřeb</w:t>
      </w:r>
      <w:r w:rsidR="00DE27BA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investic do záložních plynových zdrojů pro výrobu elektřiny a tepla v míře doplňující chybějící kalendářní fond provozu FVE pro tržní dodávky</w:t>
      </w:r>
      <w:r w:rsidR="008265B7">
        <w:rPr>
          <w:rFonts w:ascii="Times New Roman" w:hAnsi="Times New Roman" w:cs="Times New Roman"/>
          <w:b/>
          <w:sz w:val="28"/>
          <w:szCs w:val="28"/>
        </w:rPr>
        <w:t xml:space="preserve"> elektřiny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7075" w:rsidRDefault="008265B7" w:rsidP="00D6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27075">
        <w:rPr>
          <w:rFonts w:ascii="Times New Roman" w:hAnsi="Times New Roman" w:cs="Times New Roman"/>
          <w:sz w:val="28"/>
          <w:szCs w:val="28"/>
        </w:rPr>
        <w:t>KEP předpokládá útlum uhelných zdrojů kompenzov</w:t>
      </w:r>
      <w:r w:rsidR="002340D5">
        <w:rPr>
          <w:rFonts w:ascii="Times New Roman" w:hAnsi="Times New Roman" w:cs="Times New Roman"/>
          <w:sz w:val="28"/>
          <w:szCs w:val="28"/>
        </w:rPr>
        <w:t>at</w:t>
      </w:r>
      <w:r w:rsidR="00027075">
        <w:rPr>
          <w:rFonts w:ascii="Times New Roman" w:hAnsi="Times New Roman" w:cs="Times New Roman"/>
          <w:sz w:val="28"/>
          <w:szCs w:val="28"/>
        </w:rPr>
        <w:t xml:space="preserve"> rozvojem OZE, zejména FVE  a obnovou a posílením kapacity JE. Vzhledem k nízkému využití kalendářního fondu pracovní doby FVE a nereálnosti </w:t>
      </w:r>
      <w:r w:rsidR="00BF5536">
        <w:rPr>
          <w:rFonts w:ascii="Times New Roman" w:hAnsi="Times New Roman" w:cs="Times New Roman"/>
          <w:sz w:val="28"/>
          <w:szCs w:val="28"/>
        </w:rPr>
        <w:t xml:space="preserve">budoucího </w:t>
      </w:r>
      <w:r w:rsidR="00027075">
        <w:rPr>
          <w:rFonts w:ascii="Times New Roman" w:hAnsi="Times New Roman" w:cs="Times New Roman"/>
          <w:sz w:val="28"/>
          <w:szCs w:val="28"/>
        </w:rPr>
        <w:t xml:space="preserve">dovozu </w:t>
      </w:r>
      <w:r>
        <w:rPr>
          <w:rFonts w:ascii="Times New Roman" w:hAnsi="Times New Roman" w:cs="Times New Roman"/>
          <w:sz w:val="28"/>
          <w:szCs w:val="28"/>
        </w:rPr>
        <w:t xml:space="preserve">elektrické </w:t>
      </w:r>
      <w:r w:rsidR="00027075">
        <w:rPr>
          <w:rFonts w:ascii="Times New Roman" w:hAnsi="Times New Roman" w:cs="Times New Roman"/>
          <w:sz w:val="28"/>
          <w:szCs w:val="28"/>
        </w:rPr>
        <w:t>energie, je nezbytné do Plánu zahrnout paralelní rozvoj zdrojů</w:t>
      </w:r>
      <w:r w:rsidR="00BF5536">
        <w:rPr>
          <w:rFonts w:ascii="Times New Roman" w:hAnsi="Times New Roman" w:cs="Times New Roman"/>
          <w:sz w:val="28"/>
          <w:szCs w:val="28"/>
        </w:rPr>
        <w:t>, především</w:t>
      </w:r>
      <w:r w:rsidR="00027075">
        <w:rPr>
          <w:rFonts w:ascii="Times New Roman" w:hAnsi="Times New Roman" w:cs="Times New Roman"/>
          <w:sz w:val="28"/>
          <w:szCs w:val="28"/>
        </w:rPr>
        <w:t xml:space="preserve"> na plynná paliva, kde zemní plyn </w:t>
      </w:r>
      <w:r w:rsidR="00BF5536">
        <w:rPr>
          <w:rFonts w:ascii="Times New Roman" w:hAnsi="Times New Roman" w:cs="Times New Roman"/>
          <w:sz w:val="28"/>
          <w:szCs w:val="28"/>
        </w:rPr>
        <w:t xml:space="preserve">(ZP) </w:t>
      </w:r>
      <w:r w:rsidR="00027075">
        <w:rPr>
          <w:rFonts w:ascii="Times New Roman" w:hAnsi="Times New Roman" w:cs="Times New Roman"/>
          <w:sz w:val="28"/>
          <w:szCs w:val="28"/>
        </w:rPr>
        <w:t xml:space="preserve">může být časem </w:t>
      </w:r>
      <w:r w:rsidR="00BF5536">
        <w:rPr>
          <w:rFonts w:ascii="Times New Roman" w:hAnsi="Times New Roman" w:cs="Times New Roman"/>
          <w:sz w:val="28"/>
          <w:szCs w:val="28"/>
        </w:rPr>
        <w:t xml:space="preserve">částečně </w:t>
      </w:r>
      <w:r w:rsidR="00027075">
        <w:rPr>
          <w:rFonts w:ascii="Times New Roman" w:hAnsi="Times New Roman" w:cs="Times New Roman"/>
          <w:sz w:val="28"/>
          <w:szCs w:val="28"/>
        </w:rPr>
        <w:t>nahrazen</w:t>
      </w:r>
      <w:r w:rsidR="002340D5">
        <w:rPr>
          <w:rFonts w:ascii="Times New Roman" w:hAnsi="Times New Roman" w:cs="Times New Roman"/>
          <w:sz w:val="28"/>
          <w:szCs w:val="28"/>
        </w:rPr>
        <w:t xml:space="preserve"> vodíkem </w:t>
      </w:r>
      <w:r w:rsidR="00027075">
        <w:rPr>
          <w:rFonts w:ascii="Times New Roman" w:hAnsi="Times New Roman" w:cs="Times New Roman"/>
          <w:sz w:val="28"/>
          <w:szCs w:val="28"/>
        </w:rPr>
        <w:t>či jinými druhy bezemisních paliv</w:t>
      </w:r>
      <w:r w:rsidR="002340D5">
        <w:rPr>
          <w:rFonts w:ascii="Times New Roman" w:hAnsi="Times New Roman" w:cs="Times New Roman"/>
          <w:sz w:val="28"/>
          <w:szCs w:val="28"/>
        </w:rPr>
        <w:t xml:space="preserve">. Jedná se zejména o podporu kogeneračních jednotek v energetice, teplárenství a procesním průmyslu v rozsahu minimálně čtyřnásobku kapacity </w:t>
      </w:r>
      <w:r w:rsidR="00654FBA">
        <w:rPr>
          <w:rFonts w:ascii="Times New Roman" w:hAnsi="Times New Roman" w:cs="Times New Roman"/>
          <w:sz w:val="28"/>
          <w:szCs w:val="28"/>
        </w:rPr>
        <w:t xml:space="preserve">OZE. </w:t>
      </w:r>
    </w:p>
    <w:p w:rsidR="00654FBA" w:rsidRDefault="00654FBA" w:rsidP="00D60C8A">
      <w:pPr>
        <w:rPr>
          <w:rFonts w:ascii="Times New Roman" w:hAnsi="Times New Roman" w:cs="Times New Roman"/>
          <w:b/>
          <w:sz w:val="28"/>
          <w:szCs w:val="28"/>
        </w:rPr>
      </w:pPr>
      <w:r w:rsidRPr="00654FBA">
        <w:rPr>
          <w:rFonts w:ascii="Times New Roman" w:hAnsi="Times New Roman" w:cs="Times New Roman"/>
          <w:b/>
          <w:sz w:val="28"/>
          <w:szCs w:val="28"/>
        </w:rPr>
        <w:t>b) Spotřeba a dodávky plynu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166" w:rsidRDefault="00654FBA" w:rsidP="00D60C8A">
      <w:pPr>
        <w:rPr>
          <w:rFonts w:ascii="Times New Roman" w:hAnsi="Times New Roman" w:cs="Times New Roman"/>
          <w:sz w:val="28"/>
          <w:szCs w:val="28"/>
        </w:rPr>
      </w:pPr>
      <w:r w:rsidRPr="00654FBA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Plánu je uvažováno s útlumem spotřeby ZP, resp. jeho částečnou náhradou vodíkem, produkovaným nadkapacitou FVE ve slunečné dny. Prognóza předpokládá náhradu tepelných procesů v průmyslu </w:t>
      </w:r>
      <w:r w:rsidR="00E70166">
        <w:rPr>
          <w:rFonts w:ascii="Times New Roman" w:hAnsi="Times New Roman" w:cs="Times New Roman"/>
          <w:sz w:val="28"/>
          <w:szCs w:val="28"/>
        </w:rPr>
        <w:t>elektrifikací jako důsledek růstu nákladů na ZP v souvislosti se stoupající cenou povolenek EUA. Jako příklad je udáván pokles spotřeby plynu v roce 2022 při prudkém nárůstu jeho ceny. Tento pokles však nebyl způsoben úspornými opatřeními (</w:t>
      </w:r>
      <w:r w:rsidR="008265B7">
        <w:rPr>
          <w:rFonts w:ascii="Times New Roman" w:hAnsi="Times New Roman" w:cs="Times New Roman"/>
          <w:sz w:val="28"/>
          <w:szCs w:val="28"/>
        </w:rPr>
        <w:t xml:space="preserve">většina </w:t>
      </w:r>
      <w:r w:rsidR="00E70166">
        <w:rPr>
          <w:rFonts w:ascii="Times New Roman" w:hAnsi="Times New Roman" w:cs="Times New Roman"/>
          <w:sz w:val="28"/>
          <w:szCs w:val="28"/>
        </w:rPr>
        <w:t>byl</w:t>
      </w:r>
      <w:r w:rsidR="008265B7">
        <w:rPr>
          <w:rFonts w:ascii="Times New Roman" w:hAnsi="Times New Roman" w:cs="Times New Roman"/>
          <w:sz w:val="28"/>
          <w:szCs w:val="28"/>
        </w:rPr>
        <w:t>a</w:t>
      </w:r>
      <w:r w:rsidR="00E70166">
        <w:rPr>
          <w:rFonts w:ascii="Times New Roman" w:hAnsi="Times New Roman" w:cs="Times New Roman"/>
          <w:sz w:val="28"/>
          <w:szCs w:val="28"/>
        </w:rPr>
        <w:t xml:space="preserve"> realizován</w:t>
      </w:r>
      <w:r w:rsidR="008265B7">
        <w:rPr>
          <w:rFonts w:ascii="Times New Roman" w:hAnsi="Times New Roman" w:cs="Times New Roman"/>
          <w:sz w:val="28"/>
          <w:szCs w:val="28"/>
        </w:rPr>
        <w:t>a</w:t>
      </w:r>
      <w:r w:rsidR="00E70166">
        <w:rPr>
          <w:rFonts w:ascii="Times New Roman" w:hAnsi="Times New Roman" w:cs="Times New Roman"/>
          <w:sz w:val="28"/>
          <w:szCs w:val="28"/>
        </w:rPr>
        <w:t xml:space="preserve"> již dříve), nýbrž odstávkami výroby v energeticky náročných provozech s negativními dopady na ekonomiku firem</w:t>
      </w:r>
      <w:r w:rsidR="00BF5536">
        <w:rPr>
          <w:rFonts w:ascii="Times New Roman" w:hAnsi="Times New Roman" w:cs="Times New Roman"/>
          <w:sz w:val="28"/>
          <w:szCs w:val="28"/>
        </w:rPr>
        <w:t xml:space="preserve"> a příznivými klimatickými podmínkami</w:t>
      </w:r>
      <w:r w:rsidR="00E70166">
        <w:rPr>
          <w:rFonts w:ascii="Times New Roman" w:hAnsi="Times New Roman" w:cs="Times New Roman"/>
          <w:sz w:val="28"/>
          <w:szCs w:val="28"/>
        </w:rPr>
        <w:t>.</w:t>
      </w:r>
    </w:p>
    <w:p w:rsidR="00E70166" w:rsidRDefault="00E70166" w:rsidP="00D6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našeho názoru jsou předpoklady poklesu spotřeby plynu v </w:t>
      </w:r>
      <w:r w:rsidR="008265B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KEP nereálné z těchto důvodů:</w:t>
      </w:r>
    </w:p>
    <w:p w:rsidR="00654FBA" w:rsidRDefault="00E70166" w:rsidP="00E701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Potřeba doplnění kalendářní kapacity OZE</w:t>
      </w:r>
      <w:r w:rsidR="007C65AC">
        <w:rPr>
          <w:rFonts w:ascii="Times New Roman" w:hAnsi="Times New Roman" w:cs="Times New Roman"/>
          <w:sz w:val="28"/>
          <w:szCs w:val="28"/>
        </w:rPr>
        <w:t xml:space="preserve"> – viz bod 1a)</w:t>
      </w:r>
    </w:p>
    <w:p w:rsidR="007C65AC" w:rsidRDefault="00DE27BA" w:rsidP="007C65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Reálně m</w:t>
      </w:r>
      <w:r w:rsidR="007C65AC">
        <w:rPr>
          <w:rFonts w:ascii="Times New Roman" w:hAnsi="Times New Roman" w:cs="Times New Roman"/>
          <w:sz w:val="28"/>
          <w:szCs w:val="28"/>
        </w:rPr>
        <w:t xml:space="preserve">enší rozsah náhrady spalovacích tepelných procesů elektrifikací. </w:t>
      </w:r>
      <w:r w:rsidR="007C65AC" w:rsidRPr="007C65AC">
        <w:rPr>
          <w:rFonts w:ascii="Times New Roman" w:hAnsi="Times New Roman" w:cs="Times New Roman"/>
          <w:sz w:val="28"/>
          <w:szCs w:val="28"/>
        </w:rPr>
        <w:t>Studie vychází z</w:t>
      </w:r>
      <w:r w:rsidR="007C65AC">
        <w:rPr>
          <w:rFonts w:ascii="Times New Roman" w:hAnsi="Times New Roman" w:cs="Times New Roman"/>
          <w:sz w:val="28"/>
          <w:szCs w:val="28"/>
        </w:rPr>
        <w:t xml:space="preserve"> omezených znalostí náhrady zemního plynu elektrickou energií pouze </w:t>
      </w:r>
      <w:r w:rsidR="007C65AC">
        <w:rPr>
          <w:rFonts w:ascii="Times New Roman" w:hAnsi="Times New Roman" w:cs="Times New Roman"/>
          <w:sz w:val="28"/>
          <w:szCs w:val="28"/>
        </w:rPr>
        <w:lastRenderedPageBreak/>
        <w:t>v některých technologiích hutního průmyslu. Pro tepelné procesy v technologiích ostatních oborů často neexistuje funkční alternativa.</w:t>
      </w:r>
    </w:p>
    <w:p w:rsidR="007C65AC" w:rsidRDefault="007C65AC" w:rsidP="007C65AC">
      <w:pPr>
        <w:ind w:left="144"/>
        <w:rPr>
          <w:rFonts w:ascii="Times New Roman" w:hAnsi="Times New Roman" w:cs="Times New Roman"/>
          <w:b/>
          <w:sz w:val="28"/>
          <w:szCs w:val="28"/>
        </w:rPr>
      </w:pPr>
      <w:r w:rsidRPr="007C65AC">
        <w:rPr>
          <w:rFonts w:ascii="Times New Roman" w:hAnsi="Times New Roman" w:cs="Times New Roman"/>
          <w:b/>
          <w:sz w:val="28"/>
          <w:szCs w:val="28"/>
        </w:rPr>
        <w:t xml:space="preserve">c) Úsporná opatření a snížení spotřeby energií </w:t>
      </w:r>
    </w:p>
    <w:p w:rsidR="004F6486" w:rsidRDefault="004F6486" w:rsidP="007C65AC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Plán předpokládá absolutní snížení spotřeby energií v průmyslu, aniž by bylo specifikováno</w:t>
      </w:r>
      <w:r w:rsidR="00826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jak tohoto snížení dosáhnout. Průmyslové podniky, zejména energeticky náročné výroby sice investují velké prostředky do snižování </w:t>
      </w:r>
      <w:r w:rsidR="008265B7">
        <w:rPr>
          <w:rFonts w:ascii="Times New Roman" w:hAnsi="Times New Roman" w:cs="Times New Roman"/>
          <w:sz w:val="28"/>
          <w:szCs w:val="28"/>
        </w:rPr>
        <w:t>energetické náročnosti</w:t>
      </w:r>
      <w:r>
        <w:rPr>
          <w:rFonts w:ascii="Times New Roman" w:hAnsi="Times New Roman" w:cs="Times New Roman"/>
          <w:sz w:val="28"/>
          <w:szCs w:val="28"/>
        </w:rPr>
        <w:t xml:space="preserve"> své produkce, musí však zároveň zvyšovat kapacitu výroby, aby udržely či zvýšily obchodní podíl na trzích svých výrobků. Celková spotřeba u prosperujících podniků spíše mírně roste, zejména při nutnosti instalace dalšího zařízení a technologií na ochranu </w:t>
      </w:r>
      <w:r w:rsidR="008265B7">
        <w:rPr>
          <w:rFonts w:ascii="Times New Roman" w:hAnsi="Times New Roman" w:cs="Times New Roman"/>
          <w:sz w:val="28"/>
          <w:szCs w:val="28"/>
        </w:rPr>
        <w:t>životního prostředí</w:t>
      </w:r>
      <w:r>
        <w:rPr>
          <w:rFonts w:ascii="Times New Roman" w:hAnsi="Times New Roman" w:cs="Times New Roman"/>
          <w:sz w:val="28"/>
          <w:szCs w:val="28"/>
        </w:rPr>
        <w:t xml:space="preserve"> (např. </w:t>
      </w:r>
      <w:r w:rsidR="008265B7">
        <w:rPr>
          <w:rFonts w:ascii="Times New Roman" w:hAnsi="Times New Roman" w:cs="Times New Roman"/>
          <w:sz w:val="28"/>
          <w:szCs w:val="28"/>
        </w:rPr>
        <w:t xml:space="preserve">odprášení, </w:t>
      </w:r>
      <w:r>
        <w:rPr>
          <w:rFonts w:ascii="Times New Roman" w:hAnsi="Times New Roman" w:cs="Times New Roman"/>
          <w:sz w:val="28"/>
          <w:szCs w:val="28"/>
        </w:rPr>
        <w:t>CCS technologie).</w:t>
      </w:r>
    </w:p>
    <w:p w:rsidR="005B4F4C" w:rsidRDefault="004F6486" w:rsidP="007C65AC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</w:t>
      </w:r>
      <w:r w:rsidR="008265B7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KEP předpokládá útlum některých odvětví těžkého průmyslu vlivem ztráty konkurence</w:t>
      </w:r>
      <w:r w:rsidR="005B4F4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chopnosti</w:t>
      </w:r>
      <w:r w:rsidR="005B4F4C">
        <w:rPr>
          <w:rFonts w:ascii="Times New Roman" w:hAnsi="Times New Roman" w:cs="Times New Roman"/>
          <w:sz w:val="28"/>
          <w:szCs w:val="28"/>
        </w:rPr>
        <w:t>, měla by tato skutečnost být popsána ve zvláštní kapitole včetně všech dopadů na návazné obory, ekonomiku a sociální aspekty.</w:t>
      </w:r>
    </w:p>
    <w:p w:rsidR="005B4F4C" w:rsidRDefault="005B4F4C" w:rsidP="007C65AC">
      <w:pPr>
        <w:ind w:left="144"/>
        <w:rPr>
          <w:rFonts w:ascii="Times New Roman" w:hAnsi="Times New Roman" w:cs="Times New Roman"/>
          <w:sz w:val="28"/>
          <w:szCs w:val="28"/>
        </w:rPr>
      </w:pPr>
    </w:p>
    <w:p w:rsidR="007C65AC" w:rsidRDefault="005B4F4C" w:rsidP="005B4F4C">
      <w:pPr>
        <w:ind w:left="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F4C">
        <w:rPr>
          <w:rFonts w:ascii="Times New Roman" w:hAnsi="Times New Roman" w:cs="Times New Roman"/>
          <w:b/>
          <w:sz w:val="32"/>
          <w:szCs w:val="32"/>
        </w:rPr>
        <w:t>2.</w:t>
      </w:r>
      <w:r w:rsidRPr="005B4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7BA" w:rsidRPr="00DE27BA">
        <w:rPr>
          <w:rFonts w:ascii="Times New Roman" w:hAnsi="Times New Roman" w:cs="Times New Roman"/>
          <w:b/>
          <w:sz w:val="32"/>
          <w:szCs w:val="32"/>
        </w:rPr>
        <w:t>Pravděpodobné</w:t>
      </w:r>
      <w:r w:rsidR="008804A1" w:rsidRPr="00DE27BA">
        <w:rPr>
          <w:rFonts w:ascii="Times New Roman" w:hAnsi="Times New Roman" w:cs="Times New Roman"/>
          <w:b/>
          <w:sz w:val="32"/>
          <w:szCs w:val="32"/>
        </w:rPr>
        <w:t xml:space="preserve"> d</w:t>
      </w:r>
      <w:r w:rsidRPr="00DE27BA">
        <w:rPr>
          <w:rFonts w:ascii="Times New Roman" w:hAnsi="Times New Roman" w:cs="Times New Roman"/>
          <w:b/>
          <w:sz w:val="32"/>
          <w:szCs w:val="32"/>
        </w:rPr>
        <w:t>opady změny struktury výrob</w:t>
      </w:r>
      <w:r w:rsidR="008804A1" w:rsidRPr="00DE27BA">
        <w:rPr>
          <w:rFonts w:ascii="Times New Roman" w:hAnsi="Times New Roman" w:cs="Times New Roman"/>
          <w:b/>
          <w:sz w:val="32"/>
          <w:szCs w:val="32"/>
        </w:rPr>
        <w:t>y</w:t>
      </w:r>
      <w:r w:rsidRPr="00DE27BA">
        <w:rPr>
          <w:rFonts w:ascii="Times New Roman" w:hAnsi="Times New Roman" w:cs="Times New Roman"/>
          <w:b/>
          <w:sz w:val="32"/>
          <w:szCs w:val="32"/>
        </w:rPr>
        <w:t xml:space="preserve"> elektřiny do </w:t>
      </w:r>
      <w:r w:rsidRPr="005B4F4C">
        <w:rPr>
          <w:rFonts w:ascii="Times New Roman" w:hAnsi="Times New Roman" w:cs="Times New Roman"/>
          <w:b/>
          <w:sz w:val="32"/>
          <w:szCs w:val="32"/>
        </w:rPr>
        <w:t>regulovaných částí cen.</w:t>
      </w:r>
    </w:p>
    <w:p w:rsidR="004C71D7" w:rsidRDefault="008804A1" w:rsidP="008804A1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Rozvoj OZE a s tím </w:t>
      </w:r>
      <w:r w:rsidR="00DE27BA">
        <w:rPr>
          <w:rFonts w:ascii="Times New Roman" w:hAnsi="Times New Roman" w:cs="Times New Roman"/>
          <w:sz w:val="28"/>
          <w:szCs w:val="28"/>
        </w:rPr>
        <w:t>svázané</w:t>
      </w:r>
      <w:r>
        <w:rPr>
          <w:rFonts w:ascii="Times New Roman" w:hAnsi="Times New Roman" w:cs="Times New Roman"/>
          <w:sz w:val="28"/>
          <w:szCs w:val="28"/>
        </w:rPr>
        <w:t xml:space="preserve"> investice do záložních pohotových zdrojů, jejichž drahý provoz bude muset být dotován nějakou formou kapacitních plateb</w:t>
      </w:r>
      <w:r w:rsidR="00DE2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bude výrazně zvyšovat náklady na provoz energetických sítí. V současné době přenáší investoři do OZE svá rizika podnikání na spotřebitele zatížené jak poplatkem na POZE, tak </w:t>
      </w:r>
      <w:r w:rsidR="008265B7">
        <w:rPr>
          <w:rFonts w:ascii="Times New Roman" w:hAnsi="Times New Roman" w:cs="Times New Roman"/>
          <w:sz w:val="28"/>
          <w:szCs w:val="28"/>
        </w:rPr>
        <w:t xml:space="preserve">zejména </w:t>
      </w:r>
      <w:r>
        <w:rPr>
          <w:rFonts w:ascii="Times New Roman" w:hAnsi="Times New Roman" w:cs="Times New Roman"/>
          <w:sz w:val="28"/>
          <w:szCs w:val="28"/>
        </w:rPr>
        <w:t xml:space="preserve">rostoucím poplatkem za systémové služby. Regulované poplatky dopadají nejvíce na velké průmyslové odběratele, kteří platí </w:t>
      </w:r>
      <w:r w:rsidR="004C71D7">
        <w:rPr>
          <w:rFonts w:ascii="Times New Roman" w:hAnsi="Times New Roman" w:cs="Times New Roman"/>
          <w:sz w:val="28"/>
          <w:szCs w:val="28"/>
        </w:rPr>
        <w:t xml:space="preserve">systémové služby i z vlastní výroby (jako provozovatelé LDS) a na rozdíl od spotřebitelů na NN platí rezervovaný příkon sítě pro veškerou vlastní spotřebu. </w:t>
      </w:r>
    </w:p>
    <w:p w:rsidR="00DE27BA" w:rsidRDefault="004C71D7" w:rsidP="008804A1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Podíl regulované složky cen elektřiny a plynu a jejich zdanění bude při podobných cenách komodit v Evropě jednou z hlavních příčin rozdílu cen energií mezi zeměmi EU. Je nezbytné, aby Plán obsahoval kapitolu, která se bude uvedenou problematikou zabývat včetně</w:t>
      </w:r>
      <w:r w:rsidR="00DE27BA">
        <w:rPr>
          <w:rFonts w:ascii="Times New Roman" w:hAnsi="Times New Roman" w:cs="Times New Roman"/>
          <w:sz w:val="28"/>
          <w:szCs w:val="28"/>
        </w:rPr>
        <w:t xml:space="preserve"> návrhu spravedlivé alokace nákladů sítí v tarifním systému.</w:t>
      </w:r>
    </w:p>
    <w:p w:rsidR="00DE27BA" w:rsidRDefault="00DE27BA" w:rsidP="00DE27BA">
      <w:pPr>
        <w:rPr>
          <w:rFonts w:ascii="Times New Roman" w:hAnsi="Times New Roman" w:cs="Times New Roman"/>
          <w:sz w:val="28"/>
          <w:szCs w:val="28"/>
        </w:rPr>
      </w:pPr>
    </w:p>
    <w:p w:rsidR="005B4F4C" w:rsidRPr="008804A1" w:rsidRDefault="00DE27BA" w:rsidP="00DE27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SVSE: Ing. Karel Šimeček, CEO</w:t>
      </w:r>
      <w:r w:rsidR="004C71D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B4F4C" w:rsidRPr="008804A1" w:rsidSect="00027075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25B94"/>
    <w:multiLevelType w:val="hybridMultilevel"/>
    <w:tmpl w:val="E398F9BC"/>
    <w:lvl w:ilvl="0" w:tplc="ECCAAC06">
      <w:start w:val="1"/>
      <w:numFmt w:val="bullet"/>
      <w:lvlText w:val="-"/>
      <w:lvlJc w:val="left"/>
      <w:pPr>
        <w:ind w:left="86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8A"/>
    <w:rsid w:val="00027075"/>
    <w:rsid w:val="0020212E"/>
    <w:rsid w:val="002340D5"/>
    <w:rsid w:val="004C71D7"/>
    <w:rsid w:val="004F6486"/>
    <w:rsid w:val="005B4F4C"/>
    <w:rsid w:val="00617BD1"/>
    <w:rsid w:val="00654FBA"/>
    <w:rsid w:val="007C65AC"/>
    <w:rsid w:val="008265B7"/>
    <w:rsid w:val="008804A1"/>
    <w:rsid w:val="00BF5536"/>
    <w:rsid w:val="00D60C8A"/>
    <w:rsid w:val="00DE27BA"/>
    <w:rsid w:val="00E70166"/>
    <w:rsid w:val="00E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6B38-B7CC-4CCB-986D-6EC1E99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Šimeček</dc:creator>
  <cp:keywords/>
  <dc:description/>
  <cp:lastModifiedBy>Karel Šimeček</cp:lastModifiedBy>
  <cp:revision>2</cp:revision>
  <dcterms:created xsi:type="dcterms:W3CDTF">2023-09-01T06:38:00Z</dcterms:created>
  <dcterms:modified xsi:type="dcterms:W3CDTF">2023-09-01T06:38:00Z</dcterms:modified>
</cp:coreProperties>
</file>